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3637" w14:textId="77777777" w:rsidR="00C173CB" w:rsidRPr="00007D10" w:rsidRDefault="00C173CB" w:rsidP="00C173CB">
      <w:pPr>
        <w:jc w:val="center"/>
        <w:rPr>
          <w:b/>
          <w:bCs/>
          <w:sz w:val="36"/>
          <w:szCs w:val="36"/>
        </w:rPr>
      </w:pPr>
      <w:r w:rsidRPr="00007D10">
        <w:rPr>
          <w:b/>
          <w:bCs/>
          <w:sz w:val="36"/>
          <w:szCs w:val="36"/>
        </w:rPr>
        <w:t>ZAKRES ZMIAN LSR 2014-2020</w:t>
      </w:r>
    </w:p>
    <w:p w14:paraId="3536D704" w14:textId="77777777" w:rsidR="00C173CB" w:rsidRPr="00BD7825" w:rsidRDefault="00C173CB" w:rsidP="00C173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05/06</w:t>
      </w:r>
      <w:r w:rsidRPr="00BD7825">
        <w:rPr>
          <w:b/>
          <w:bCs/>
          <w:sz w:val="32"/>
          <w:szCs w:val="32"/>
        </w:rPr>
        <w:t xml:space="preserve"> 2021 </w:t>
      </w:r>
    </w:p>
    <w:p w14:paraId="178C9653" w14:textId="3ABDF140" w:rsidR="00C173CB" w:rsidRDefault="00C173CB" w:rsidP="00C173CB">
      <w:pPr>
        <w:jc w:val="both"/>
        <w:rPr>
          <w:bCs/>
        </w:rPr>
      </w:pPr>
      <w:r>
        <w:rPr>
          <w:bCs/>
        </w:rPr>
        <w:t>W</w:t>
      </w:r>
      <w:r w:rsidRPr="00BD7825">
        <w:rPr>
          <w:bCs/>
        </w:rPr>
        <w:t xml:space="preserve"> związku z procedowaną zmianą Programu Rozwoju Obszarów Wiejskich na lata 2014- 2020 (PROW 2014-2020), w ramach której planuje się zwiększenie budżetu działania LEADER</w:t>
      </w:r>
      <w:r>
        <w:rPr>
          <w:bCs/>
        </w:rPr>
        <w:t>, Stowarzyszenie PLGR ubiega się o</w:t>
      </w:r>
      <w:r w:rsidRPr="00BD7825">
        <w:rPr>
          <w:bCs/>
        </w:rPr>
        <w:t xml:space="preserve"> zwiększenie środków finansowych na wsparcie realizacji operacji</w:t>
      </w:r>
      <w:r>
        <w:rPr>
          <w:bCs/>
        </w:rPr>
        <w:t xml:space="preserve"> finansowanych z </w:t>
      </w:r>
      <w:r w:rsidRPr="00BD7825">
        <w:rPr>
          <w:bCs/>
        </w:rPr>
        <w:t>PROW</w:t>
      </w:r>
      <w:r>
        <w:rPr>
          <w:bCs/>
        </w:rPr>
        <w:t xml:space="preserve"> </w:t>
      </w:r>
      <w:r w:rsidRPr="00BD7825">
        <w:rPr>
          <w:bCs/>
        </w:rPr>
        <w:t>2014-2020</w:t>
      </w:r>
      <w:r>
        <w:rPr>
          <w:bCs/>
        </w:rPr>
        <w:t xml:space="preserve">. </w:t>
      </w:r>
      <w:r w:rsidRPr="00BD7825">
        <w:rPr>
          <w:bCs/>
        </w:rPr>
        <w:t>Maksymalna wartość dodatkowych środków na realizację LSR w PROW 2014-2020, o jaką może</w:t>
      </w:r>
      <w:r>
        <w:rPr>
          <w:bCs/>
        </w:rPr>
        <w:t>my</w:t>
      </w:r>
      <w:r w:rsidRPr="00BD7825">
        <w:rPr>
          <w:bCs/>
        </w:rPr>
        <w:t xml:space="preserve"> się ubiegać, określ</w:t>
      </w:r>
      <w:r>
        <w:rPr>
          <w:bCs/>
        </w:rPr>
        <w:t xml:space="preserve">ona została </w:t>
      </w:r>
      <w:r w:rsidRPr="00BD7825">
        <w:rPr>
          <w:bCs/>
        </w:rPr>
        <w:t>w walucie euro według wzoru</w:t>
      </w:r>
      <w:r>
        <w:rPr>
          <w:bCs/>
        </w:rPr>
        <w:t xml:space="preserve"> zawartego w piśmie Ministra z</w:t>
      </w:r>
      <w:r w:rsidRPr="00BD7825">
        <w:rPr>
          <w:bCs/>
        </w:rPr>
        <w:t xml:space="preserve"> dnia 15 kwietnia 2021</w:t>
      </w:r>
      <w:r>
        <w:rPr>
          <w:bCs/>
        </w:rPr>
        <w:t xml:space="preserve"> W</w:t>
      </w:r>
      <w:r w:rsidRPr="00BD7825">
        <w:rPr>
          <w:bCs/>
        </w:rPr>
        <w:t>PR.wao.510.35.2021</w:t>
      </w:r>
      <w:r>
        <w:rPr>
          <w:bCs/>
        </w:rPr>
        <w:t>. Kwota ta wynosi: 575</w:t>
      </w:r>
      <w:r w:rsidR="00E708A9">
        <w:rPr>
          <w:bCs/>
        </w:rPr>
        <w:t> 000,00</w:t>
      </w:r>
      <w:r w:rsidRPr="00752D63">
        <w:rPr>
          <w:bCs/>
        </w:rPr>
        <w:t xml:space="preserve"> €</w:t>
      </w:r>
    </w:p>
    <w:p w14:paraId="076FA288" w14:textId="616EBDC5" w:rsidR="00C173CB" w:rsidRDefault="00C173CB" w:rsidP="00C173CB">
      <w:pPr>
        <w:jc w:val="both"/>
        <w:rPr>
          <w:bCs/>
        </w:rPr>
      </w:pPr>
      <w:r>
        <w:rPr>
          <w:bCs/>
        </w:rPr>
        <w:t>W związku z przyjętą procedurą PLGR do</w:t>
      </w:r>
      <w:r w:rsidRPr="00BD7825">
        <w:rPr>
          <w:bCs/>
        </w:rPr>
        <w:t xml:space="preserve"> dnia 30 czerwca 2021 r. składa pisemnie do SW wniosek o zwiększenie budżetu LGD w ramach PROW</w:t>
      </w:r>
      <w:r>
        <w:rPr>
          <w:bCs/>
        </w:rPr>
        <w:t>, a d</w:t>
      </w:r>
      <w:r w:rsidRPr="00BD7825">
        <w:rPr>
          <w:bCs/>
        </w:rPr>
        <w:t>o dnia 15 września 2021r. nastąpi warunkowa akceptacja</w:t>
      </w:r>
      <w:r>
        <w:rPr>
          <w:bCs/>
        </w:rPr>
        <w:t xml:space="preserve"> zmian. </w:t>
      </w:r>
      <w:r w:rsidRPr="00BD7825">
        <w:rPr>
          <w:bCs/>
        </w:rPr>
        <w:t>W ramach dodatkowej kwoty co najmniej 35% środków trzeba przeznaczyć na przedsięwzięcie dot. podejmowania działalności gospodarczej</w:t>
      </w:r>
      <w:r>
        <w:rPr>
          <w:bCs/>
        </w:rPr>
        <w:t xml:space="preserve">. </w:t>
      </w:r>
      <w:r w:rsidRPr="00BD7825">
        <w:rPr>
          <w:bCs/>
        </w:rPr>
        <w:t>W ramach dodatkowych środków mogą być realizowane zarówno wskaźniki nowe, jak i wskaźniki obecne ze zwiększoną wartością.</w:t>
      </w:r>
      <w:r>
        <w:rPr>
          <w:bCs/>
        </w:rPr>
        <w:t xml:space="preserve"> </w:t>
      </w:r>
      <w:r w:rsidRPr="00BD7825">
        <w:rPr>
          <w:bCs/>
        </w:rPr>
        <w:t>Jeżeli wymaga tego sytuacja,</w:t>
      </w:r>
      <w:r>
        <w:rPr>
          <w:bCs/>
        </w:rPr>
        <w:t xml:space="preserve"> konieczne będzie </w:t>
      </w:r>
      <w:r w:rsidRPr="00BD7825">
        <w:rPr>
          <w:bCs/>
        </w:rPr>
        <w:t>dokon</w:t>
      </w:r>
      <w:r>
        <w:rPr>
          <w:bCs/>
        </w:rPr>
        <w:t>anie</w:t>
      </w:r>
      <w:r w:rsidRPr="00BD7825">
        <w:rPr>
          <w:bCs/>
        </w:rPr>
        <w:t xml:space="preserve"> aktualizacji diagnozy obszaru LSR w celu wykazania zgodności proponowanych dodatkowych wskaźników z tą diagnozą</w:t>
      </w:r>
    </w:p>
    <w:p w14:paraId="371DCDDC" w14:textId="77777777" w:rsidR="00D553DF" w:rsidRDefault="00D553DF" w:rsidP="00F11C64">
      <w:pPr>
        <w:jc w:val="both"/>
        <w:rPr>
          <w:bCs/>
        </w:rPr>
      </w:pPr>
      <w:r>
        <w:rPr>
          <w:bCs/>
        </w:rPr>
        <w:t xml:space="preserve">W związku z powyższym </w:t>
      </w:r>
      <w:r w:rsidR="00F11C64">
        <w:rPr>
          <w:bCs/>
        </w:rPr>
        <w:t xml:space="preserve">Zarząd </w:t>
      </w:r>
      <w:r w:rsidR="002967A8" w:rsidRPr="00064A20">
        <w:rPr>
          <w:bCs/>
        </w:rPr>
        <w:t xml:space="preserve">PLGR </w:t>
      </w:r>
      <w:r w:rsidR="00F11C64">
        <w:rPr>
          <w:bCs/>
        </w:rPr>
        <w:t>przedkłada do konsultacji propozycję zmian polegającą na</w:t>
      </w:r>
      <w:r>
        <w:rPr>
          <w:bCs/>
        </w:rPr>
        <w:t>:</w:t>
      </w:r>
    </w:p>
    <w:p w14:paraId="7CAD50ED" w14:textId="6D1EDB83" w:rsidR="002967A8" w:rsidRDefault="002967A8" w:rsidP="00AC07F3">
      <w:pPr>
        <w:pStyle w:val="Akapitzlist"/>
        <w:numPr>
          <w:ilvl w:val="0"/>
          <w:numId w:val="3"/>
        </w:numPr>
        <w:ind w:left="284" w:hanging="284"/>
        <w:jc w:val="both"/>
        <w:rPr>
          <w:bCs/>
        </w:rPr>
      </w:pPr>
      <w:bookmarkStart w:id="0" w:name="_Hlk70428846"/>
      <w:r w:rsidRPr="00D553DF">
        <w:rPr>
          <w:bCs/>
        </w:rPr>
        <w:t>zwiększeni</w:t>
      </w:r>
      <w:r w:rsidR="00F11C64" w:rsidRPr="00D553DF">
        <w:rPr>
          <w:bCs/>
        </w:rPr>
        <w:t>u</w:t>
      </w:r>
      <w:r w:rsidRPr="00D553DF">
        <w:rPr>
          <w:bCs/>
        </w:rPr>
        <w:t xml:space="preserve"> środków finansowych na operacje dotyczące </w:t>
      </w:r>
      <w:r w:rsidRPr="00D553DF">
        <w:rPr>
          <w:b/>
          <w:bCs/>
        </w:rPr>
        <w:t>podejmowani</w:t>
      </w:r>
      <w:r w:rsidR="00903D0A">
        <w:rPr>
          <w:b/>
          <w:bCs/>
        </w:rPr>
        <w:t>a</w:t>
      </w:r>
      <w:r w:rsidRPr="00D553DF">
        <w:rPr>
          <w:b/>
          <w:bCs/>
        </w:rPr>
        <w:t xml:space="preserve"> działalności gospodarczej</w:t>
      </w:r>
      <w:r w:rsidR="00903D0A">
        <w:rPr>
          <w:b/>
          <w:bCs/>
        </w:rPr>
        <w:t xml:space="preserve"> w ramach przedsięwzięcia 2.2.2 w</w:t>
      </w:r>
      <w:r w:rsidRPr="00D553DF">
        <w:rPr>
          <w:bCs/>
        </w:rPr>
        <w:t xml:space="preserve"> wysokości </w:t>
      </w:r>
      <w:r w:rsidR="00C03990" w:rsidRPr="00E708A9">
        <w:rPr>
          <w:b/>
          <w:color w:val="FF0000"/>
        </w:rPr>
        <w:t>22</w:t>
      </w:r>
      <w:r w:rsidR="00E708A9" w:rsidRPr="00E708A9">
        <w:rPr>
          <w:b/>
          <w:color w:val="FF0000"/>
        </w:rPr>
        <w:t>5</w:t>
      </w:r>
      <w:r w:rsidR="00C03990" w:rsidRPr="00E708A9">
        <w:rPr>
          <w:b/>
          <w:color w:val="FF0000"/>
        </w:rPr>
        <w:t> </w:t>
      </w:r>
      <w:r w:rsidR="00E708A9" w:rsidRPr="00E708A9">
        <w:rPr>
          <w:b/>
          <w:color w:val="FF0000"/>
        </w:rPr>
        <w:t>0</w:t>
      </w:r>
      <w:r w:rsidR="00C03990" w:rsidRPr="00E708A9">
        <w:rPr>
          <w:b/>
          <w:color w:val="FF0000"/>
        </w:rPr>
        <w:t>00,00</w:t>
      </w:r>
      <w:r w:rsidR="00903D0A" w:rsidRPr="00E708A9">
        <w:rPr>
          <w:b/>
          <w:color w:val="FF0000"/>
        </w:rPr>
        <w:t xml:space="preserve"> euro</w:t>
      </w:r>
    </w:p>
    <w:p w14:paraId="128086F4" w14:textId="77777777" w:rsidR="00752D63" w:rsidRDefault="00752D63" w:rsidP="00AC07F3">
      <w:pPr>
        <w:pStyle w:val="Akapitzlist"/>
        <w:ind w:left="284" w:hanging="284"/>
        <w:jc w:val="both"/>
        <w:rPr>
          <w:bCs/>
        </w:rPr>
      </w:pPr>
    </w:p>
    <w:p w14:paraId="214E5647" w14:textId="37E53980" w:rsidR="00752D63" w:rsidRPr="00AA233D" w:rsidRDefault="004E13EE" w:rsidP="00AC07F3">
      <w:pPr>
        <w:pStyle w:val="Akapitzlist"/>
        <w:numPr>
          <w:ilvl w:val="0"/>
          <w:numId w:val="3"/>
        </w:numPr>
        <w:ind w:left="284" w:hanging="284"/>
        <w:jc w:val="both"/>
        <w:rPr>
          <w:b/>
        </w:rPr>
      </w:pPr>
      <w:r w:rsidRPr="00D553DF">
        <w:rPr>
          <w:bCs/>
        </w:rPr>
        <w:t xml:space="preserve">zwiększeniu środków finansowych na operacje </w:t>
      </w:r>
      <w:r w:rsidR="00D65E32">
        <w:rPr>
          <w:bCs/>
        </w:rPr>
        <w:t xml:space="preserve">w ramach przedsięwzięcia </w:t>
      </w:r>
      <w:r w:rsidR="00D65E32" w:rsidRPr="00AA233D">
        <w:rPr>
          <w:b/>
        </w:rPr>
        <w:t xml:space="preserve">1.2.1 Stworzenie lokalnego modelu edukacji ekologicznej na obszarze PLGR oraz promocja zachowań proekologicznych o </w:t>
      </w:r>
      <w:r w:rsidR="00E0665A">
        <w:rPr>
          <w:b/>
        </w:rPr>
        <w:t>5</w:t>
      </w:r>
      <w:r w:rsidR="00D65E32" w:rsidRPr="00AA233D">
        <w:rPr>
          <w:b/>
        </w:rPr>
        <w:t>0 000,00 euro.</w:t>
      </w:r>
    </w:p>
    <w:p w14:paraId="15CA7933" w14:textId="77777777" w:rsidR="00D65E32" w:rsidRPr="00D65E32" w:rsidRDefault="00D65E32" w:rsidP="00AC07F3">
      <w:pPr>
        <w:pStyle w:val="Akapitzlist"/>
        <w:ind w:left="284" w:hanging="284"/>
        <w:rPr>
          <w:bCs/>
        </w:rPr>
      </w:pPr>
    </w:p>
    <w:p w14:paraId="0FB7B5EA" w14:textId="5C20E298" w:rsidR="00D65E32" w:rsidRDefault="00D65E32" w:rsidP="00AC07F3">
      <w:pPr>
        <w:pStyle w:val="Akapitzlist"/>
        <w:numPr>
          <w:ilvl w:val="0"/>
          <w:numId w:val="3"/>
        </w:numPr>
        <w:ind w:left="284" w:hanging="284"/>
        <w:jc w:val="both"/>
        <w:rPr>
          <w:b/>
        </w:rPr>
      </w:pPr>
      <w:r w:rsidRPr="00D553DF">
        <w:rPr>
          <w:bCs/>
        </w:rPr>
        <w:t xml:space="preserve">zwiększeniu środków finansowych na operacje </w:t>
      </w:r>
      <w:r>
        <w:rPr>
          <w:bCs/>
        </w:rPr>
        <w:t xml:space="preserve">w ramach przedsięwzięcia </w:t>
      </w:r>
      <w:r w:rsidRPr="00AA233D">
        <w:rPr>
          <w:b/>
        </w:rPr>
        <w:t xml:space="preserve">1.3.1 Rozwój ogólnodostępnej, niekomercyjnej infrastruktury rekreacyjnej i kulturalnej, w tym o funkcjach turystycznych o </w:t>
      </w:r>
      <w:r w:rsidR="00E0665A">
        <w:rPr>
          <w:b/>
        </w:rPr>
        <w:t>8</w:t>
      </w:r>
      <w:r w:rsidR="00C03990">
        <w:rPr>
          <w:b/>
        </w:rPr>
        <w:t>0</w:t>
      </w:r>
      <w:r w:rsidRPr="00AA233D">
        <w:rPr>
          <w:b/>
        </w:rPr>
        <w:t xml:space="preserve"> 000,00 euro.</w:t>
      </w:r>
    </w:p>
    <w:p w14:paraId="7AF351FC" w14:textId="77777777" w:rsidR="00AA233D" w:rsidRPr="00AA233D" w:rsidRDefault="00AA233D" w:rsidP="00AC07F3">
      <w:pPr>
        <w:pStyle w:val="Akapitzlist"/>
        <w:ind w:left="284" w:hanging="284"/>
        <w:rPr>
          <w:b/>
        </w:rPr>
      </w:pPr>
    </w:p>
    <w:p w14:paraId="65D85ADD" w14:textId="77777777" w:rsidR="00695504" w:rsidRDefault="00AA233D" w:rsidP="00695504">
      <w:pPr>
        <w:pStyle w:val="Akapitzlist"/>
        <w:numPr>
          <w:ilvl w:val="0"/>
          <w:numId w:val="3"/>
        </w:numPr>
        <w:ind w:left="284" w:hanging="284"/>
        <w:jc w:val="both"/>
        <w:rPr>
          <w:b/>
          <w:color w:val="FF0000"/>
        </w:rPr>
      </w:pPr>
      <w:r w:rsidRPr="00D553DF">
        <w:rPr>
          <w:bCs/>
        </w:rPr>
        <w:t xml:space="preserve">zwiększeniu środków finansowych na operacje </w:t>
      </w:r>
      <w:r>
        <w:rPr>
          <w:bCs/>
        </w:rPr>
        <w:t xml:space="preserve">w ramach przedsięwzięcia </w:t>
      </w:r>
      <w:r w:rsidRPr="00AA233D">
        <w:rPr>
          <w:b/>
        </w:rPr>
        <w:t>1.3.3 Inicjatywy lokalne na rzecz zachowania i wykorzystania unikatowych zasobów kultury i dziedzictwa kulturowego oraz wzmacnianie tożsamości lokalnej</w:t>
      </w:r>
      <w:r w:rsidRPr="00903D0A">
        <w:rPr>
          <w:bCs/>
        </w:rPr>
        <w:t xml:space="preserve"> </w:t>
      </w:r>
      <w:r w:rsidRPr="00AA233D">
        <w:rPr>
          <w:b/>
        </w:rPr>
        <w:t xml:space="preserve">o </w:t>
      </w:r>
      <w:r w:rsidR="00E0665A">
        <w:rPr>
          <w:b/>
        </w:rPr>
        <w:t>6</w:t>
      </w:r>
      <w:r w:rsidR="00C03990">
        <w:rPr>
          <w:b/>
        </w:rPr>
        <w:t>2</w:t>
      </w:r>
      <w:r w:rsidRPr="00AA233D">
        <w:rPr>
          <w:b/>
        </w:rPr>
        <w:t xml:space="preserve"> </w:t>
      </w:r>
      <w:r w:rsidR="00C03990">
        <w:rPr>
          <w:b/>
        </w:rPr>
        <w:t>900</w:t>
      </w:r>
      <w:r w:rsidRPr="00AA233D">
        <w:rPr>
          <w:b/>
        </w:rPr>
        <w:t>,</w:t>
      </w:r>
      <w:r w:rsidR="00C03990">
        <w:rPr>
          <w:b/>
        </w:rPr>
        <w:t>00</w:t>
      </w:r>
      <w:r w:rsidRPr="00AA233D">
        <w:rPr>
          <w:b/>
        </w:rPr>
        <w:t xml:space="preserve"> </w:t>
      </w:r>
      <w:r w:rsidRPr="00AA233D">
        <w:rPr>
          <w:b/>
          <w:color w:val="FF0000"/>
        </w:rPr>
        <w:t xml:space="preserve">euro </w:t>
      </w:r>
      <w:bookmarkStart w:id="1" w:name="_Hlk71119260"/>
      <w:r w:rsidRPr="00AA233D">
        <w:rPr>
          <w:b/>
          <w:color w:val="FF0000"/>
        </w:rPr>
        <w:t xml:space="preserve">oraz zmiana zakresu przedsięwzięcia </w:t>
      </w:r>
      <w:bookmarkEnd w:id="1"/>
      <w:r w:rsidRPr="00AA233D">
        <w:rPr>
          <w:b/>
          <w:color w:val="FF0000"/>
        </w:rPr>
        <w:t>rozszerzająca</w:t>
      </w:r>
      <w:r w:rsidR="00811C8C">
        <w:rPr>
          <w:b/>
          <w:color w:val="FF0000"/>
        </w:rPr>
        <w:t xml:space="preserve"> o „</w:t>
      </w:r>
      <w:r w:rsidR="00811C8C" w:rsidRPr="00811C8C">
        <w:rPr>
          <w:b/>
          <w:color w:val="FF0000"/>
        </w:rPr>
        <w:t>wparcie przygotowania oddolnych koncepcji rozwoju w skali mikro</w:t>
      </w:r>
      <w:r w:rsidR="00811C8C">
        <w:rPr>
          <w:b/>
          <w:color w:val="FF0000"/>
        </w:rPr>
        <w:t>”</w:t>
      </w:r>
      <w:r w:rsidR="00811C8C" w:rsidRPr="00811C8C">
        <w:rPr>
          <w:b/>
          <w:color w:val="FF0000"/>
        </w:rPr>
        <w:t xml:space="preserve"> (Smart Village – inteligentna wioska)</w:t>
      </w:r>
      <w:r w:rsidRPr="00AA233D">
        <w:rPr>
          <w:b/>
          <w:color w:val="FF0000"/>
        </w:rPr>
        <w:t xml:space="preserve"> </w:t>
      </w:r>
    </w:p>
    <w:p w14:paraId="3822C5D9" w14:textId="77777777" w:rsidR="00695504" w:rsidRPr="00695504" w:rsidRDefault="00695504" w:rsidP="00695504">
      <w:pPr>
        <w:pStyle w:val="Akapitzlist"/>
        <w:rPr>
          <w:bCs/>
        </w:rPr>
      </w:pPr>
    </w:p>
    <w:p w14:paraId="5AB2CCAD" w14:textId="3BC7DDBE" w:rsidR="00AA233D" w:rsidRPr="00695504" w:rsidRDefault="00695504" w:rsidP="00695504">
      <w:pPr>
        <w:pStyle w:val="Akapitzlist"/>
        <w:numPr>
          <w:ilvl w:val="0"/>
          <w:numId w:val="3"/>
        </w:numPr>
        <w:ind w:left="284" w:hanging="284"/>
        <w:jc w:val="both"/>
        <w:rPr>
          <w:b/>
          <w:color w:val="FF0000"/>
        </w:rPr>
      </w:pPr>
      <w:r w:rsidRPr="00695504">
        <w:rPr>
          <w:bCs/>
        </w:rPr>
        <w:t>zwiększeni</w:t>
      </w:r>
      <w:r>
        <w:rPr>
          <w:bCs/>
        </w:rPr>
        <w:t>u</w:t>
      </w:r>
      <w:r w:rsidR="00AA233D" w:rsidRPr="00695504">
        <w:rPr>
          <w:bCs/>
        </w:rPr>
        <w:t xml:space="preserve"> środków finansowych na operacje w ramach przedsięwzięcia </w:t>
      </w:r>
      <w:r w:rsidR="00AA233D" w:rsidRPr="00695504">
        <w:rPr>
          <w:b/>
        </w:rPr>
        <w:t xml:space="preserve">1.4.1 Wspieranie organizacji pozarządowych oraz rozwój zasobów ludzkich organizacji pozarządowych o </w:t>
      </w:r>
      <w:r w:rsidR="00E0665A" w:rsidRPr="00695504">
        <w:rPr>
          <w:b/>
        </w:rPr>
        <w:t>5</w:t>
      </w:r>
      <w:r w:rsidR="00AA233D" w:rsidRPr="00695504">
        <w:rPr>
          <w:b/>
        </w:rPr>
        <w:t>0 000,00 euro</w:t>
      </w:r>
      <w:r w:rsidRPr="00695504">
        <w:rPr>
          <w:b/>
        </w:rPr>
        <w:t xml:space="preserve"> oraz</w:t>
      </w:r>
      <w:r w:rsidRPr="00695504">
        <w:t xml:space="preserve"> </w:t>
      </w:r>
      <w:bookmarkStart w:id="2" w:name="_Hlk72495280"/>
      <w:r w:rsidRPr="00695504">
        <w:rPr>
          <w:b/>
        </w:rPr>
        <w:t>zmiana zakresu przedsięwzięcia</w:t>
      </w:r>
      <w:r>
        <w:rPr>
          <w:b/>
        </w:rPr>
        <w:t xml:space="preserve"> i rozszerzenie o działania na rzecz:</w:t>
      </w:r>
      <w:r w:rsidRPr="00695504">
        <w:rPr>
          <w:b/>
        </w:rPr>
        <w:t xml:space="preserve"> </w:t>
      </w:r>
      <w:r w:rsidRPr="00C301EF">
        <w:rPr>
          <w:b/>
          <w:color w:val="FF0000"/>
        </w:rPr>
        <w:t>wsparcie działań statutowych</w:t>
      </w:r>
      <w:r w:rsidR="00C301EF">
        <w:rPr>
          <w:b/>
          <w:color w:val="FF0000"/>
        </w:rPr>
        <w:t xml:space="preserve"> NGO</w:t>
      </w:r>
      <w:r w:rsidRPr="00C301EF">
        <w:rPr>
          <w:b/>
          <w:color w:val="FF0000"/>
        </w:rPr>
        <w:t xml:space="preserve"> na rzecz łagodzenia skutków pandemii COVID 19 na obszarze PLGR </w:t>
      </w:r>
      <w:bookmarkEnd w:id="2"/>
    </w:p>
    <w:p w14:paraId="75BB6A5E" w14:textId="77777777" w:rsidR="00AA233D" w:rsidRPr="00AA233D" w:rsidRDefault="00AA233D" w:rsidP="00AC07F3">
      <w:pPr>
        <w:pStyle w:val="Akapitzlist"/>
        <w:ind w:left="284" w:hanging="284"/>
        <w:rPr>
          <w:b/>
        </w:rPr>
      </w:pPr>
    </w:p>
    <w:p w14:paraId="6182E5EC" w14:textId="25A146D8" w:rsidR="00AA233D" w:rsidRPr="00AA233D" w:rsidRDefault="00AA233D" w:rsidP="00AC07F3">
      <w:pPr>
        <w:pStyle w:val="Akapitzlist"/>
        <w:numPr>
          <w:ilvl w:val="0"/>
          <w:numId w:val="3"/>
        </w:numPr>
        <w:ind w:left="284" w:hanging="284"/>
        <w:jc w:val="both"/>
        <w:rPr>
          <w:b/>
        </w:rPr>
      </w:pPr>
      <w:r w:rsidRPr="00AA233D">
        <w:rPr>
          <w:bCs/>
        </w:rPr>
        <w:t xml:space="preserve">zwiększeniu środków finansowych na operacje w ramach przedsięwzięcia </w:t>
      </w:r>
      <w:r w:rsidRPr="00AA233D">
        <w:rPr>
          <w:b/>
        </w:rPr>
        <w:t>1.4.2 Funkcjonowanie i animacja LGR</w:t>
      </w:r>
      <w:r>
        <w:rPr>
          <w:b/>
        </w:rPr>
        <w:t xml:space="preserve"> </w:t>
      </w:r>
      <w:r w:rsidRPr="00AA233D">
        <w:rPr>
          <w:b/>
        </w:rPr>
        <w:t xml:space="preserve">o </w:t>
      </w:r>
      <w:r>
        <w:rPr>
          <w:b/>
        </w:rPr>
        <w:t>6</w:t>
      </w:r>
      <w:r w:rsidR="00E708A9">
        <w:rPr>
          <w:b/>
        </w:rPr>
        <w:t>9</w:t>
      </w:r>
      <w:r w:rsidRPr="00AA233D">
        <w:rPr>
          <w:b/>
        </w:rPr>
        <w:t xml:space="preserve"> 000,00 euro.</w:t>
      </w:r>
    </w:p>
    <w:p w14:paraId="072D2D96" w14:textId="77777777" w:rsidR="00AA233D" w:rsidRPr="00AA233D" w:rsidRDefault="00AA233D" w:rsidP="00AC07F3">
      <w:pPr>
        <w:pStyle w:val="Akapitzlist"/>
        <w:ind w:left="284" w:hanging="284"/>
        <w:rPr>
          <w:b/>
        </w:rPr>
      </w:pPr>
    </w:p>
    <w:p w14:paraId="1BE321E9" w14:textId="787CC3A1" w:rsidR="00AA40A6" w:rsidRDefault="00AA233D" w:rsidP="008E0AF3">
      <w:pPr>
        <w:pStyle w:val="Akapitzlist"/>
        <w:numPr>
          <w:ilvl w:val="0"/>
          <w:numId w:val="3"/>
        </w:numPr>
        <w:ind w:left="284" w:hanging="284"/>
        <w:jc w:val="both"/>
        <w:rPr>
          <w:b/>
        </w:rPr>
      </w:pPr>
      <w:r w:rsidRPr="00AA233D">
        <w:rPr>
          <w:bCs/>
        </w:rPr>
        <w:t xml:space="preserve">zwiększeniu środków finansowych na operacje w ramach przedsięwzięcia </w:t>
      </w:r>
      <w:r w:rsidRPr="00AA233D">
        <w:rPr>
          <w:b/>
        </w:rPr>
        <w:t>1.</w:t>
      </w:r>
      <w:r>
        <w:rPr>
          <w:b/>
        </w:rPr>
        <w:t>5</w:t>
      </w:r>
      <w:r w:rsidRPr="00AA233D">
        <w:rPr>
          <w:b/>
        </w:rPr>
        <w:t xml:space="preserve">.1 Wspieranie partycypacji społeczności lokalnej w realizacji LSR, w tym szczególnie osób zagrożonych wykluczeniem o </w:t>
      </w:r>
      <w:r>
        <w:rPr>
          <w:b/>
        </w:rPr>
        <w:t>10</w:t>
      </w:r>
      <w:r w:rsidR="00E708A9">
        <w:rPr>
          <w:b/>
        </w:rPr>
        <w:t>7</w:t>
      </w:r>
      <w:r w:rsidRPr="00AA233D">
        <w:rPr>
          <w:b/>
        </w:rPr>
        <w:t xml:space="preserve"> </w:t>
      </w:r>
      <w:r w:rsidR="00E708A9">
        <w:rPr>
          <w:b/>
        </w:rPr>
        <w:t>1</w:t>
      </w:r>
      <w:r w:rsidRPr="00AA233D">
        <w:rPr>
          <w:b/>
        </w:rPr>
        <w:t>00,00 euro</w:t>
      </w:r>
      <w:r w:rsidR="00E708A9">
        <w:rPr>
          <w:b/>
        </w:rPr>
        <w:t xml:space="preserve"> </w:t>
      </w:r>
      <w:r w:rsidR="00E708A9" w:rsidRPr="00452967">
        <w:rPr>
          <w:b/>
          <w:color w:val="FF0000"/>
        </w:rPr>
        <w:t>oraz realizacji przedsięwzięcia w formie operacji własnej.</w:t>
      </w:r>
    </w:p>
    <w:p w14:paraId="7398B711" w14:textId="77777777" w:rsidR="00AA40A6" w:rsidRPr="00AA40A6" w:rsidRDefault="00AA40A6" w:rsidP="00AA40A6">
      <w:pPr>
        <w:pStyle w:val="Akapitzlist"/>
        <w:rPr>
          <w:bCs/>
        </w:rPr>
      </w:pPr>
    </w:p>
    <w:p w14:paraId="112F741D" w14:textId="58324738" w:rsidR="008E0AF3" w:rsidRPr="00AA40A6" w:rsidRDefault="008E0AF3" w:rsidP="008E0AF3">
      <w:pPr>
        <w:pStyle w:val="Akapitzlist"/>
        <w:numPr>
          <w:ilvl w:val="0"/>
          <w:numId w:val="3"/>
        </w:numPr>
        <w:ind w:left="284" w:hanging="284"/>
        <w:jc w:val="both"/>
        <w:rPr>
          <w:b/>
        </w:rPr>
      </w:pPr>
      <w:r w:rsidRPr="00AA40A6">
        <w:rPr>
          <w:bCs/>
        </w:rPr>
        <w:t xml:space="preserve">Jednocześnie w związku z sytuacją spowodowaną pandemią COVID i brakiem możliwości realizacji projektów współpracy, dokonano zmian alokacji w ramach projektów współpracy poprzez: </w:t>
      </w:r>
    </w:p>
    <w:p w14:paraId="71514BCD" w14:textId="0372FD27" w:rsidR="008E0AF3" w:rsidRPr="00AA40A6" w:rsidRDefault="00AF6E79" w:rsidP="00AA40A6">
      <w:pPr>
        <w:pStyle w:val="Akapitzlist"/>
        <w:numPr>
          <w:ilvl w:val="0"/>
          <w:numId w:val="9"/>
        </w:numPr>
        <w:jc w:val="both"/>
        <w:rPr>
          <w:b/>
        </w:rPr>
      </w:pPr>
      <w:r w:rsidRPr="00AA40A6">
        <w:rPr>
          <w:b/>
        </w:rPr>
        <w:lastRenderedPageBreak/>
        <w:t xml:space="preserve">zwiększenie wartości projektu współpracy </w:t>
      </w:r>
      <w:r w:rsidR="008E0AF3" w:rsidRPr="00AA40A6">
        <w:rPr>
          <w:b/>
        </w:rPr>
        <w:t>1.3.4 Promowanie dziedzictwa rybackiego</w:t>
      </w:r>
      <w:r w:rsidRPr="00AA40A6">
        <w:rPr>
          <w:b/>
        </w:rPr>
        <w:t>, z projektów współpracy w ramach przedsięwzięć</w:t>
      </w:r>
      <w:r w:rsidR="00AA40A6" w:rsidRPr="00AA40A6">
        <w:rPr>
          <w:b/>
        </w:rPr>
        <w:t xml:space="preserve"> do poziomu 820 200 zł </w:t>
      </w:r>
      <w:r w:rsidR="00AA40A6" w:rsidRPr="00AA40A6">
        <w:rPr>
          <w:bCs/>
        </w:rPr>
        <w:t xml:space="preserve">w ramach następujących przesunięć </w:t>
      </w:r>
      <w:r w:rsidRPr="00AA40A6">
        <w:rPr>
          <w:bCs/>
        </w:rPr>
        <w:t>:</w:t>
      </w:r>
      <w:r w:rsidRPr="00AA40A6">
        <w:rPr>
          <w:b/>
        </w:rPr>
        <w:t xml:space="preserve"> </w:t>
      </w:r>
    </w:p>
    <w:bookmarkEnd w:id="0"/>
    <w:p w14:paraId="3AF14643" w14:textId="757D1F86" w:rsidR="008E0AF3" w:rsidRPr="00AF6E79" w:rsidRDefault="008E0AF3" w:rsidP="008E0AF3">
      <w:pPr>
        <w:jc w:val="both"/>
        <w:rPr>
          <w:bCs/>
          <w:color w:val="FF0000"/>
        </w:rPr>
      </w:pPr>
      <w:r w:rsidRPr="00AF6E79">
        <w:rPr>
          <w:bCs/>
          <w:color w:val="FF0000"/>
        </w:rPr>
        <w:t>+ 20 000 zł</w:t>
      </w:r>
      <w:r w:rsidR="00AF6E79" w:rsidRPr="00AF6E79">
        <w:rPr>
          <w:bCs/>
          <w:color w:val="FF0000"/>
        </w:rPr>
        <w:t xml:space="preserve"> z 2.4.2 Wspieranie budowy marki obszaru - integrowanie lokalnych produktów i usług</w:t>
      </w:r>
    </w:p>
    <w:p w14:paraId="707B12D3" w14:textId="4CB6725B" w:rsidR="008E0AF3" w:rsidRPr="00AF6E79" w:rsidRDefault="008E0AF3" w:rsidP="008E0AF3">
      <w:pPr>
        <w:jc w:val="both"/>
        <w:rPr>
          <w:bCs/>
          <w:color w:val="FF0000"/>
        </w:rPr>
      </w:pPr>
      <w:r w:rsidRPr="00AF6E79">
        <w:rPr>
          <w:bCs/>
          <w:color w:val="FF0000"/>
        </w:rPr>
        <w:t>+ 24 400 zł</w:t>
      </w:r>
      <w:r w:rsidR="00AF6E79" w:rsidRPr="00AF6E79">
        <w:rPr>
          <w:bCs/>
          <w:color w:val="FF0000"/>
        </w:rPr>
        <w:t xml:space="preserve"> z 2.3.2 Wspierania tworzenia łańcucha dostaw produktów rybackich</w:t>
      </w:r>
    </w:p>
    <w:p w14:paraId="198A2997" w14:textId="3C8E1B38" w:rsidR="004924BF" w:rsidRDefault="007D4896" w:rsidP="002967A8">
      <w:pPr>
        <w:jc w:val="both"/>
        <w:rPr>
          <w:bCs/>
        </w:rPr>
      </w:pPr>
      <w:r>
        <w:rPr>
          <w:bCs/>
        </w:rPr>
        <w:t>W</w:t>
      </w:r>
      <w:r w:rsidR="002967A8" w:rsidRPr="00064A20">
        <w:rPr>
          <w:bCs/>
        </w:rPr>
        <w:t>skazane</w:t>
      </w:r>
      <w:r w:rsidR="00F11C64">
        <w:rPr>
          <w:bCs/>
        </w:rPr>
        <w:t xml:space="preserve"> powyżej</w:t>
      </w:r>
      <w:r w:rsidR="002967A8" w:rsidRPr="00064A20">
        <w:rPr>
          <w:bCs/>
        </w:rPr>
        <w:t xml:space="preserve"> zmiany</w:t>
      </w:r>
      <w:r w:rsidR="00F11C64">
        <w:rPr>
          <w:bCs/>
        </w:rPr>
        <w:t>, mają swoje odzwierciedlenie w następujących zapisach LSR</w:t>
      </w:r>
      <w:r w:rsidR="002967A8" w:rsidRPr="00064A20">
        <w:rPr>
          <w:bCs/>
        </w:rPr>
        <w:t>:</w:t>
      </w:r>
    </w:p>
    <w:p w14:paraId="46196A27" w14:textId="2D86C9ED" w:rsidR="002967A8" w:rsidRPr="00F11C64" w:rsidRDefault="00A169AF" w:rsidP="00245E80">
      <w:pPr>
        <w:jc w:val="both"/>
        <w:rPr>
          <w:b/>
          <w:bCs/>
        </w:rPr>
      </w:pPr>
      <w:r>
        <w:rPr>
          <w:b/>
          <w:bCs/>
        </w:rPr>
        <w:t xml:space="preserve">I. </w:t>
      </w:r>
      <w:r w:rsidR="002967A8" w:rsidRPr="00F11C64">
        <w:rPr>
          <w:b/>
          <w:bCs/>
        </w:rPr>
        <w:t xml:space="preserve">w treści LSR: </w:t>
      </w:r>
    </w:p>
    <w:p w14:paraId="6C3B172F" w14:textId="26410DAF" w:rsidR="00E25AE7" w:rsidRPr="00E25AE7" w:rsidRDefault="00E25AE7" w:rsidP="00E25AE7">
      <w:pPr>
        <w:pStyle w:val="Akapitzlist"/>
        <w:numPr>
          <w:ilvl w:val="0"/>
          <w:numId w:val="4"/>
        </w:numPr>
        <w:jc w:val="both"/>
        <w:rPr>
          <w:bCs/>
        </w:rPr>
      </w:pPr>
      <w:r w:rsidRPr="00E25AE7">
        <w:rPr>
          <w:bCs/>
        </w:rPr>
        <w:t xml:space="preserve">str. 48 - – zmiana alokacji w ramach przedsięwzięcia 1.2.1 Stworzenie lokalnego modelu edukacji ekologicznej na obszarze PLGR oraz promocja zachowań proekologicznych + </w:t>
      </w:r>
      <w:r w:rsidR="00E0665A">
        <w:rPr>
          <w:bCs/>
        </w:rPr>
        <w:t>5</w:t>
      </w:r>
      <w:r w:rsidRPr="00E25AE7">
        <w:rPr>
          <w:bCs/>
        </w:rPr>
        <w:t xml:space="preserve">0 000 euro z kwoty 47 525,47 euro na </w:t>
      </w:r>
      <w:r w:rsidR="00E0665A">
        <w:rPr>
          <w:b/>
        </w:rPr>
        <w:t>9</w:t>
      </w:r>
      <w:r w:rsidRPr="00AC07F3">
        <w:rPr>
          <w:b/>
        </w:rPr>
        <w:t>7 525,47 euro.</w:t>
      </w:r>
      <w:r w:rsidRPr="00E25AE7">
        <w:rPr>
          <w:bCs/>
        </w:rPr>
        <w:t xml:space="preserve"> </w:t>
      </w:r>
      <w:r w:rsidR="00D11594">
        <w:rPr>
          <w:bCs/>
        </w:rPr>
        <w:t xml:space="preserve">oraz dopisanie zakupu urządzeń proekologicznych do zakresu przedsięwzięcia </w:t>
      </w:r>
    </w:p>
    <w:p w14:paraId="6CFF1934" w14:textId="10DD1FCB" w:rsidR="00E25AE7" w:rsidRDefault="00E25AE7" w:rsidP="00E25AE7">
      <w:pPr>
        <w:pStyle w:val="Akapitzlist"/>
        <w:numPr>
          <w:ilvl w:val="0"/>
          <w:numId w:val="4"/>
        </w:numPr>
        <w:jc w:val="both"/>
        <w:rPr>
          <w:bCs/>
        </w:rPr>
      </w:pPr>
      <w:r w:rsidRPr="00E25AE7">
        <w:rPr>
          <w:bCs/>
        </w:rPr>
        <w:t xml:space="preserve">str. 52 – zmiana alokacji w ramach przedsięwzięcia 1.3.1 Rozwój ogólnodostępnej, niekomercyjnej infrastruktury rekreacyjnej i kulturalnej, w tym o funkcjach turystycznych + </w:t>
      </w:r>
      <w:r w:rsidR="00E0665A">
        <w:rPr>
          <w:bCs/>
        </w:rPr>
        <w:t>8</w:t>
      </w:r>
      <w:r w:rsidRPr="00E25AE7">
        <w:rPr>
          <w:bCs/>
        </w:rPr>
        <w:t xml:space="preserve">0 000 z alokacji 681 821,96 na </w:t>
      </w:r>
      <w:r w:rsidRPr="00AC07F3">
        <w:rPr>
          <w:b/>
        </w:rPr>
        <w:t>7</w:t>
      </w:r>
      <w:r w:rsidR="00E0665A">
        <w:rPr>
          <w:b/>
        </w:rPr>
        <w:t>6</w:t>
      </w:r>
      <w:r w:rsidRPr="00AC07F3">
        <w:rPr>
          <w:b/>
        </w:rPr>
        <w:t>1 821,96 euro</w:t>
      </w:r>
    </w:p>
    <w:p w14:paraId="6D3BBCC7" w14:textId="63752F8B" w:rsidR="00636A71" w:rsidRDefault="00652A01" w:rsidP="00652A01">
      <w:pPr>
        <w:pStyle w:val="Akapitzlist"/>
        <w:numPr>
          <w:ilvl w:val="0"/>
          <w:numId w:val="4"/>
        </w:numPr>
        <w:jc w:val="both"/>
        <w:rPr>
          <w:bCs/>
        </w:rPr>
      </w:pPr>
      <w:r w:rsidRPr="00652A01">
        <w:rPr>
          <w:bCs/>
        </w:rPr>
        <w:t xml:space="preserve">str. 52 – zmiana alokacji w ramach przedsięwzięcia 1.3.3 Inicjatywy lokalne na rzecz zachowania i wykorzystania unikatowych zasobów kultury i dziedzictwa kulturowego oraz wzmacnianie tożsamości lokalnej + </w:t>
      </w:r>
      <w:r w:rsidR="00E0665A">
        <w:rPr>
          <w:bCs/>
        </w:rPr>
        <w:t>6</w:t>
      </w:r>
      <w:r w:rsidRPr="00652A01">
        <w:rPr>
          <w:bCs/>
        </w:rPr>
        <w:t xml:space="preserve">2 900,00 z alokacji 175 030 euro na </w:t>
      </w:r>
      <w:r w:rsidRPr="00AC07F3">
        <w:rPr>
          <w:b/>
        </w:rPr>
        <w:t>2</w:t>
      </w:r>
      <w:r w:rsidR="00E0665A">
        <w:rPr>
          <w:b/>
        </w:rPr>
        <w:t>3</w:t>
      </w:r>
      <w:r w:rsidRPr="00AC07F3">
        <w:rPr>
          <w:b/>
        </w:rPr>
        <w:t>7 930,00</w:t>
      </w:r>
      <w:r>
        <w:rPr>
          <w:bCs/>
        </w:rPr>
        <w:t xml:space="preserve"> </w:t>
      </w:r>
      <w:r w:rsidRPr="00652A01">
        <w:rPr>
          <w:bCs/>
        </w:rPr>
        <w:t>oraz zmiana zakresu przedsięwzięcia rozszerzająca o „wparcie przygotowania oddolnych koncepcji rozwoju w skali mikro” (Smart Village – inteligentna wioska)</w:t>
      </w:r>
      <w:r w:rsidR="00636A71">
        <w:rPr>
          <w:bCs/>
        </w:rPr>
        <w:t xml:space="preserve"> wraz z rozszerzeniem opisu warunków uzyskania wsparcia oraz oraz beneficjentów. </w:t>
      </w:r>
    </w:p>
    <w:p w14:paraId="21ADE3CE" w14:textId="57600004" w:rsidR="00693542" w:rsidRDefault="00693542" w:rsidP="00652A01">
      <w:pPr>
        <w:pStyle w:val="Akapitzlist"/>
        <w:numPr>
          <w:ilvl w:val="0"/>
          <w:numId w:val="4"/>
        </w:numPr>
        <w:jc w:val="both"/>
        <w:rPr>
          <w:bCs/>
        </w:rPr>
      </w:pPr>
      <w:r w:rsidRPr="00652A01">
        <w:rPr>
          <w:bCs/>
        </w:rPr>
        <w:t>str. 5</w:t>
      </w:r>
      <w:r>
        <w:rPr>
          <w:bCs/>
        </w:rPr>
        <w:t>3</w:t>
      </w:r>
      <w:r w:rsidRPr="00652A01">
        <w:rPr>
          <w:bCs/>
        </w:rPr>
        <w:t xml:space="preserve"> –</w:t>
      </w:r>
      <w:r w:rsidRPr="00693542">
        <w:t xml:space="preserve"> </w:t>
      </w:r>
      <w:bookmarkStart w:id="3" w:name="_Hlk71119096"/>
      <w:r w:rsidRPr="00693542">
        <w:rPr>
          <w:bCs/>
        </w:rPr>
        <w:t>zwiększenie wartości projektu współpracy 1.3.4  Promowanie dziedzictwa rybackiego,  do poziomu</w:t>
      </w:r>
      <w:r>
        <w:rPr>
          <w:bCs/>
        </w:rPr>
        <w:t xml:space="preserve"> </w:t>
      </w:r>
      <w:r w:rsidRPr="00693542">
        <w:rPr>
          <w:b/>
        </w:rPr>
        <w:t>820 200,00 zł</w:t>
      </w:r>
      <w:bookmarkEnd w:id="3"/>
    </w:p>
    <w:p w14:paraId="567DC840" w14:textId="2AE092B1" w:rsidR="00E25AE7" w:rsidRDefault="00636A71" w:rsidP="00FA6D8B">
      <w:pPr>
        <w:pStyle w:val="Akapitzlist"/>
        <w:numPr>
          <w:ilvl w:val="0"/>
          <w:numId w:val="4"/>
        </w:numPr>
        <w:jc w:val="both"/>
        <w:rPr>
          <w:bCs/>
        </w:rPr>
      </w:pPr>
      <w:r w:rsidRPr="00FA6D8B">
        <w:rPr>
          <w:bCs/>
        </w:rPr>
        <w:t xml:space="preserve">str. 54 – zmiana alokacji w ramach przedsięwzięcia 1.4.1 Wspieranie organizacji pozarządowych oraz rozwój zasobów ludzkich organizacji pozarządowych </w:t>
      </w:r>
      <w:r w:rsidR="00FA6D8B" w:rsidRPr="00FA6D8B">
        <w:rPr>
          <w:bCs/>
        </w:rPr>
        <w:t xml:space="preserve">+ </w:t>
      </w:r>
      <w:r w:rsidR="00E0665A">
        <w:rPr>
          <w:bCs/>
        </w:rPr>
        <w:t>5</w:t>
      </w:r>
      <w:r w:rsidR="00FA6D8B" w:rsidRPr="00FA6D8B">
        <w:rPr>
          <w:bCs/>
        </w:rPr>
        <w:t>0 000 euro z alokacji 71 021,55 euro</w:t>
      </w:r>
      <w:r w:rsidR="00FA6D8B">
        <w:rPr>
          <w:bCs/>
        </w:rPr>
        <w:t xml:space="preserve"> na </w:t>
      </w:r>
      <w:r w:rsidR="00FA6D8B" w:rsidRPr="00AC07F3">
        <w:rPr>
          <w:b/>
        </w:rPr>
        <w:t>1</w:t>
      </w:r>
      <w:r w:rsidR="00E0665A">
        <w:rPr>
          <w:b/>
        </w:rPr>
        <w:t>2</w:t>
      </w:r>
      <w:r w:rsidR="00FA6D8B" w:rsidRPr="00AC07F3">
        <w:rPr>
          <w:b/>
        </w:rPr>
        <w:t>1 021,55</w:t>
      </w:r>
      <w:r w:rsidR="00FA6D8B">
        <w:rPr>
          <w:bCs/>
        </w:rPr>
        <w:t xml:space="preserve"> </w:t>
      </w:r>
      <w:r w:rsidR="00D11594">
        <w:rPr>
          <w:bCs/>
        </w:rPr>
        <w:t xml:space="preserve">oraz </w:t>
      </w:r>
      <w:r w:rsidR="00D11594" w:rsidRPr="00D11594">
        <w:rPr>
          <w:bCs/>
        </w:rPr>
        <w:t>rozszerzenie</w:t>
      </w:r>
      <w:r w:rsidR="00D11594">
        <w:rPr>
          <w:bCs/>
        </w:rPr>
        <w:t xml:space="preserve"> zakresu</w:t>
      </w:r>
      <w:r w:rsidR="00D11594" w:rsidRPr="00D11594">
        <w:rPr>
          <w:bCs/>
        </w:rPr>
        <w:t xml:space="preserve"> o działania: wsparcie działań statutowych NGO na rzecz łagodzenia skutków pandemii COVID 19 na obszarze PLGR</w:t>
      </w:r>
    </w:p>
    <w:p w14:paraId="7E4A5046" w14:textId="2711FF52" w:rsidR="00EA0E23" w:rsidRPr="00EA22FC" w:rsidRDefault="00EA0E23" w:rsidP="00EA22FC">
      <w:pPr>
        <w:pStyle w:val="Akapitzlist"/>
        <w:numPr>
          <w:ilvl w:val="0"/>
          <w:numId w:val="4"/>
        </w:numPr>
        <w:jc w:val="both"/>
        <w:rPr>
          <w:bCs/>
        </w:rPr>
      </w:pPr>
      <w:r w:rsidRPr="00EA22FC">
        <w:rPr>
          <w:bCs/>
        </w:rPr>
        <w:t xml:space="preserve">str. 54 – zmiana alokacji w ramach przedsięwzięcia 1.4.2 </w:t>
      </w:r>
      <w:r w:rsidR="00EA22FC" w:rsidRPr="00EA22FC">
        <w:rPr>
          <w:bCs/>
        </w:rPr>
        <w:t>Funkcjonowanie i animacja LGR</w:t>
      </w:r>
      <w:r w:rsidR="00EA22FC">
        <w:rPr>
          <w:bCs/>
        </w:rPr>
        <w:t xml:space="preserve"> </w:t>
      </w:r>
      <w:r w:rsidRPr="00EA22FC">
        <w:rPr>
          <w:bCs/>
        </w:rPr>
        <w:t xml:space="preserve">+ </w:t>
      </w:r>
      <w:r w:rsidR="00EA22FC">
        <w:rPr>
          <w:bCs/>
        </w:rPr>
        <w:t>6</w:t>
      </w:r>
      <w:r w:rsidR="00452967">
        <w:rPr>
          <w:bCs/>
        </w:rPr>
        <w:t>9</w:t>
      </w:r>
      <w:r w:rsidRPr="00EA22FC">
        <w:rPr>
          <w:bCs/>
        </w:rPr>
        <w:t xml:space="preserve"> 000 euro z alokacji  </w:t>
      </w:r>
      <w:r w:rsidR="00EA22FC">
        <w:rPr>
          <w:bCs/>
        </w:rPr>
        <w:t>812</w:t>
      </w:r>
      <w:r w:rsidRPr="00EA22FC">
        <w:rPr>
          <w:bCs/>
        </w:rPr>
        <w:t xml:space="preserve"> </w:t>
      </w:r>
      <w:r w:rsidR="00EA22FC">
        <w:rPr>
          <w:bCs/>
        </w:rPr>
        <w:t>500</w:t>
      </w:r>
      <w:r w:rsidRPr="00EA22FC">
        <w:rPr>
          <w:bCs/>
        </w:rPr>
        <w:t>,</w:t>
      </w:r>
      <w:r w:rsidR="00EA22FC">
        <w:rPr>
          <w:bCs/>
        </w:rPr>
        <w:t>00</w:t>
      </w:r>
      <w:r w:rsidRPr="00EA22FC">
        <w:rPr>
          <w:bCs/>
        </w:rPr>
        <w:t xml:space="preserve"> euro na </w:t>
      </w:r>
      <w:r w:rsidR="00EA22FC" w:rsidRPr="00AC07F3">
        <w:rPr>
          <w:b/>
        </w:rPr>
        <w:t>88</w:t>
      </w:r>
      <w:r w:rsidR="00452967">
        <w:rPr>
          <w:b/>
        </w:rPr>
        <w:t>1</w:t>
      </w:r>
      <w:r w:rsidRPr="00AC07F3">
        <w:rPr>
          <w:b/>
        </w:rPr>
        <w:t> </w:t>
      </w:r>
      <w:r w:rsidR="00EA22FC" w:rsidRPr="00AC07F3">
        <w:rPr>
          <w:b/>
        </w:rPr>
        <w:t>500</w:t>
      </w:r>
      <w:r w:rsidRPr="00AC07F3">
        <w:rPr>
          <w:b/>
        </w:rPr>
        <w:t>,</w:t>
      </w:r>
      <w:r w:rsidR="00EA22FC" w:rsidRPr="00AC07F3">
        <w:rPr>
          <w:b/>
        </w:rPr>
        <w:t>00</w:t>
      </w:r>
    </w:p>
    <w:p w14:paraId="768CEE34" w14:textId="04C132DA" w:rsidR="001731C0" w:rsidRDefault="00EA22FC" w:rsidP="00EA22FC">
      <w:pPr>
        <w:pStyle w:val="Akapitzlist"/>
        <w:numPr>
          <w:ilvl w:val="0"/>
          <w:numId w:val="4"/>
        </w:numPr>
        <w:jc w:val="both"/>
        <w:rPr>
          <w:bCs/>
        </w:rPr>
      </w:pPr>
      <w:r w:rsidRPr="00EA22FC">
        <w:rPr>
          <w:bCs/>
        </w:rPr>
        <w:t>str. 55 – zmiana alokacji w ramach przedsięwzięcia 1.5.1. Wspieranie partycypacji społeczności lokalnej w realizacji LSR, w tym szczególnie osób zagrożonych wykluczeniem + 10</w:t>
      </w:r>
      <w:r w:rsidR="00452967">
        <w:rPr>
          <w:bCs/>
        </w:rPr>
        <w:t>7</w:t>
      </w:r>
      <w:r w:rsidRPr="00EA22FC">
        <w:rPr>
          <w:bCs/>
        </w:rPr>
        <w:t> </w:t>
      </w:r>
      <w:r w:rsidR="00452967">
        <w:rPr>
          <w:bCs/>
        </w:rPr>
        <w:t>1</w:t>
      </w:r>
      <w:r w:rsidRPr="00EA22FC">
        <w:rPr>
          <w:bCs/>
        </w:rPr>
        <w:t xml:space="preserve">00 z alokacji 137 815,64 euro </w:t>
      </w:r>
      <w:r>
        <w:rPr>
          <w:bCs/>
        </w:rPr>
        <w:t xml:space="preserve">na </w:t>
      </w:r>
      <w:bookmarkStart w:id="4" w:name="_Hlk72416408"/>
      <w:r w:rsidRPr="00AC07F3">
        <w:rPr>
          <w:b/>
        </w:rPr>
        <w:t>2</w:t>
      </w:r>
      <w:r w:rsidR="00452967">
        <w:rPr>
          <w:b/>
        </w:rPr>
        <w:t>44</w:t>
      </w:r>
      <w:r w:rsidRPr="00AC07F3">
        <w:rPr>
          <w:b/>
        </w:rPr>
        <w:t> </w:t>
      </w:r>
      <w:r w:rsidR="00452967">
        <w:rPr>
          <w:b/>
        </w:rPr>
        <w:t>9</w:t>
      </w:r>
      <w:r w:rsidRPr="00AC07F3">
        <w:rPr>
          <w:b/>
        </w:rPr>
        <w:t>15,64</w:t>
      </w:r>
      <w:bookmarkEnd w:id="4"/>
      <w:r w:rsidR="00D11594">
        <w:rPr>
          <w:b/>
        </w:rPr>
        <w:t xml:space="preserve"> </w:t>
      </w:r>
      <w:r w:rsidR="00D11594" w:rsidRPr="00D11594">
        <w:rPr>
          <w:bCs/>
        </w:rPr>
        <w:t>oraz realizacja przedsięwzięcia jako operacji własnej</w:t>
      </w:r>
      <w:r w:rsidR="00D11594">
        <w:rPr>
          <w:b/>
        </w:rPr>
        <w:t>.</w:t>
      </w:r>
    </w:p>
    <w:p w14:paraId="32A798F4" w14:textId="71ABB3A1" w:rsidR="00EA22FC" w:rsidRPr="000202AC" w:rsidRDefault="002B1F85" w:rsidP="002B1F85">
      <w:pPr>
        <w:pStyle w:val="Akapitzlist"/>
        <w:numPr>
          <w:ilvl w:val="0"/>
          <w:numId w:val="4"/>
        </w:numPr>
        <w:jc w:val="both"/>
        <w:rPr>
          <w:bCs/>
        </w:rPr>
      </w:pPr>
      <w:r w:rsidRPr="002B1F85">
        <w:rPr>
          <w:bCs/>
        </w:rPr>
        <w:t>str. 59 – zmiana alokacji w ramach przedsięwzięcia 2.2.2 Zwiększanie konkurencyjności sektora mikro i małych firm na obszarze (premia)+ 22</w:t>
      </w:r>
      <w:r w:rsidR="00452967">
        <w:rPr>
          <w:bCs/>
        </w:rPr>
        <w:t>5</w:t>
      </w:r>
      <w:r w:rsidRPr="002B1F85">
        <w:rPr>
          <w:bCs/>
        </w:rPr>
        <w:t> </w:t>
      </w:r>
      <w:r w:rsidR="00452967">
        <w:rPr>
          <w:bCs/>
        </w:rPr>
        <w:t>0</w:t>
      </w:r>
      <w:r w:rsidRPr="002B1F85">
        <w:rPr>
          <w:bCs/>
        </w:rPr>
        <w:t>00,00 z alokacji 651 083,11 do</w:t>
      </w:r>
      <w:r w:rsidR="00CA3E31">
        <w:rPr>
          <w:bCs/>
        </w:rPr>
        <w:t xml:space="preserve"> </w:t>
      </w:r>
      <w:r w:rsidR="00CA3E31" w:rsidRPr="00AC07F3">
        <w:rPr>
          <w:b/>
        </w:rPr>
        <w:t>87</w:t>
      </w:r>
      <w:r w:rsidR="00452967">
        <w:rPr>
          <w:b/>
        </w:rPr>
        <w:t>6</w:t>
      </w:r>
      <w:r w:rsidR="00CA3E31" w:rsidRPr="00AC07F3">
        <w:rPr>
          <w:b/>
        </w:rPr>
        <w:t> </w:t>
      </w:r>
      <w:r w:rsidR="00452967">
        <w:rPr>
          <w:b/>
        </w:rPr>
        <w:t>0</w:t>
      </w:r>
      <w:r w:rsidR="00CA3E31" w:rsidRPr="00AC07F3">
        <w:rPr>
          <w:b/>
        </w:rPr>
        <w:t>83,11</w:t>
      </w:r>
      <w:r w:rsidRPr="00AC07F3">
        <w:rPr>
          <w:b/>
        </w:rPr>
        <w:t xml:space="preserve"> euro</w:t>
      </w:r>
    </w:p>
    <w:p w14:paraId="16156711" w14:textId="75550E3E" w:rsidR="000202AC" w:rsidRPr="000202AC" w:rsidRDefault="000202AC" w:rsidP="000202AC">
      <w:pPr>
        <w:pStyle w:val="Akapitzlist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str. 62 i str. 63 zmniejszenie wartości projektów współpracy: o </w:t>
      </w:r>
      <w:r w:rsidRPr="000202AC">
        <w:rPr>
          <w:bCs/>
        </w:rPr>
        <w:t xml:space="preserve">24 400 zł </w:t>
      </w:r>
      <w:r>
        <w:rPr>
          <w:bCs/>
        </w:rPr>
        <w:t>w ramach</w:t>
      </w:r>
      <w:r w:rsidRPr="000202AC">
        <w:rPr>
          <w:bCs/>
        </w:rPr>
        <w:t xml:space="preserve"> 2.3.2 Wspierania tworzenia łańcucha dostaw produktów rybackich</w:t>
      </w:r>
      <w:r>
        <w:rPr>
          <w:bCs/>
        </w:rPr>
        <w:t xml:space="preserve"> oraz o</w:t>
      </w:r>
      <w:r w:rsidRPr="000202AC">
        <w:rPr>
          <w:bCs/>
        </w:rPr>
        <w:t xml:space="preserve"> 20 000 zł </w:t>
      </w:r>
      <w:r>
        <w:rPr>
          <w:bCs/>
        </w:rPr>
        <w:t>w ramach</w:t>
      </w:r>
      <w:r w:rsidRPr="000202AC">
        <w:rPr>
          <w:bCs/>
        </w:rPr>
        <w:t xml:space="preserve"> 2.4.2 Wspieranie budowy marki obszaru - integrowanie lokalnych produktów i usług</w:t>
      </w:r>
    </w:p>
    <w:p w14:paraId="63171D59" w14:textId="1AC0DAE9" w:rsidR="000202AC" w:rsidRDefault="000202AC" w:rsidP="000202AC">
      <w:pPr>
        <w:pStyle w:val="Akapitzlist"/>
        <w:jc w:val="both"/>
        <w:rPr>
          <w:bCs/>
        </w:rPr>
      </w:pPr>
    </w:p>
    <w:p w14:paraId="704E6A67" w14:textId="6ED93970" w:rsidR="00245E80" w:rsidRPr="00245E80" w:rsidRDefault="00245E80" w:rsidP="002967A8">
      <w:pPr>
        <w:jc w:val="both"/>
        <w:rPr>
          <w:b/>
        </w:rPr>
      </w:pPr>
      <w:r w:rsidRPr="00245E80">
        <w:rPr>
          <w:b/>
        </w:rPr>
        <w:t xml:space="preserve">Wskaźnik </w:t>
      </w:r>
    </w:p>
    <w:p w14:paraId="1B153B6B" w14:textId="075FCF7C" w:rsidR="002967A8" w:rsidRDefault="002967A8" w:rsidP="002967A8">
      <w:pPr>
        <w:jc w:val="both"/>
        <w:rPr>
          <w:bCs/>
        </w:rPr>
      </w:pPr>
      <w:r>
        <w:rPr>
          <w:bCs/>
        </w:rPr>
        <w:t xml:space="preserve">str. </w:t>
      </w:r>
      <w:r w:rsidR="00A856B4">
        <w:rPr>
          <w:bCs/>
        </w:rPr>
        <w:t>66 do 72 =</w:t>
      </w:r>
      <w:r>
        <w:rPr>
          <w:bCs/>
        </w:rPr>
        <w:t xml:space="preserve"> zmiana wartości wskaźnik</w:t>
      </w:r>
      <w:r w:rsidR="00A856B4">
        <w:rPr>
          <w:bCs/>
        </w:rPr>
        <w:t xml:space="preserve">ów produktu dla przedsięwzięć: </w:t>
      </w:r>
    </w:p>
    <w:p w14:paraId="3054404F" w14:textId="338155C3" w:rsidR="00A856B4" w:rsidRDefault="00A856B4" w:rsidP="00A856B4">
      <w:pPr>
        <w:pStyle w:val="Akapitzlist"/>
        <w:numPr>
          <w:ilvl w:val="0"/>
          <w:numId w:val="4"/>
        </w:numPr>
        <w:jc w:val="both"/>
        <w:rPr>
          <w:bCs/>
        </w:rPr>
      </w:pPr>
      <w:r w:rsidRPr="00A856B4">
        <w:rPr>
          <w:bCs/>
        </w:rPr>
        <w:t>1.2.1</w:t>
      </w:r>
      <w:r w:rsidRPr="00A856B4">
        <w:t xml:space="preserve"> </w:t>
      </w:r>
      <w:r w:rsidRPr="00A856B4">
        <w:rPr>
          <w:bCs/>
        </w:rPr>
        <w:t>Stworzenie lokalnego modelu edukacji  ekologicznej na obszarze PLGR oraz promocja zachowań proekologicznych</w:t>
      </w:r>
      <w:r>
        <w:rPr>
          <w:bCs/>
        </w:rPr>
        <w:t xml:space="preserve">: </w:t>
      </w:r>
      <w:r w:rsidRPr="00C87003">
        <w:rPr>
          <w:bCs/>
        </w:rPr>
        <w:t>Liczba przeprowadzonych działań o charakterze edukacyjnym i promocyjnym w zakresie ekologii z</w:t>
      </w:r>
      <w:r w:rsidRPr="00A856B4">
        <w:rPr>
          <w:bCs/>
        </w:rPr>
        <w:t xml:space="preserve"> </w:t>
      </w:r>
      <w:r w:rsidRPr="00A856B4">
        <w:rPr>
          <w:b/>
        </w:rPr>
        <w:t>4</w:t>
      </w:r>
      <w:r>
        <w:rPr>
          <w:b/>
        </w:rPr>
        <w:t xml:space="preserve"> szt.</w:t>
      </w:r>
      <w:r w:rsidRPr="00A856B4">
        <w:rPr>
          <w:b/>
        </w:rPr>
        <w:t xml:space="preserve"> na 6</w:t>
      </w:r>
      <w:r>
        <w:rPr>
          <w:b/>
        </w:rPr>
        <w:t xml:space="preserve"> szt.</w:t>
      </w:r>
      <w:r w:rsidRPr="00A856B4">
        <w:rPr>
          <w:bCs/>
        </w:rPr>
        <w:t xml:space="preserve"> </w:t>
      </w:r>
    </w:p>
    <w:p w14:paraId="67E96E7A" w14:textId="6AFB05CE" w:rsidR="00A856B4" w:rsidRDefault="00A856B4" w:rsidP="00A856B4">
      <w:pPr>
        <w:pStyle w:val="Akapitzlist"/>
        <w:numPr>
          <w:ilvl w:val="0"/>
          <w:numId w:val="4"/>
        </w:numPr>
        <w:jc w:val="both"/>
        <w:rPr>
          <w:bCs/>
        </w:rPr>
      </w:pPr>
      <w:r w:rsidRPr="00A856B4">
        <w:rPr>
          <w:bCs/>
        </w:rPr>
        <w:t>1.3.1</w:t>
      </w:r>
      <w:r w:rsidRPr="00A856B4">
        <w:rPr>
          <w:bCs/>
        </w:rPr>
        <w:tab/>
        <w:t>Rozwój ogólnodostępnej, niekomercyjnej  infrastruktury rekreacyjnej i kulturalnej, w tym o funkcjach turystycznych</w:t>
      </w:r>
      <w:r>
        <w:rPr>
          <w:bCs/>
        </w:rPr>
        <w:t xml:space="preserve">: </w:t>
      </w:r>
      <w:r w:rsidRPr="00A856B4">
        <w:rPr>
          <w:bCs/>
        </w:rPr>
        <w:t>Liczba nowopowstałych / zmodernizowanych obiektów infrastruktury rekreacyjnej i kulturalnej</w:t>
      </w:r>
      <w:r>
        <w:rPr>
          <w:bCs/>
        </w:rPr>
        <w:t xml:space="preserve"> </w:t>
      </w:r>
      <w:r w:rsidRPr="00C87003">
        <w:rPr>
          <w:b/>
        </w:rPr>
        <w:t>z 17 szt. na 19 szt.</w:t>
      </w:r>
    </w:p>
    <w:p w14:paraId="7A32061C" w14:textId="32D5B914" w:rsidR="00A856B4" w:rsidRDefault="00A856B4" w:rsidP="00A856B4">
      <w:pPr>
        <w:pStyle w:val="Akapitzlist"/>
        <w:numPr>
          <w:ilvl w:val="0"/>
          <w:numId w:val="4"/>
        </w:numPr>
        <w:jc w:val="both"/>
        <w:rPr>
          <w:bCs/>
        </w:rPr>
      </w:pPr>
      <w:r w:rsidRPr="00A856B4">
        <w:rPr>
          <w:bCs/>
        </w:rPr>
        <w:lastRenderedPageBreak/>
        <w:t>1.3.3</w:t>
      </w:r>
      <w:r w:rsidRPr="00A856B4">
        <w:rPr>
          <w:bCs/>
        </w:rPr>
        <w:tab/>
        <w:t>Inicjatywy lokalne na rzecz zachowania i wykorzystania unikatowych zasobów kultury i dziedzictwa kulturowego oraz wzmacnianie tożsamości lokalnej</w:t>
      </w:r>
      <w:r>
        <w:rPr>
          <w:bCs/>
        </w:rPr>
        <w:t xml:space="preserve">: </w:t>
      </w:r>
      <w:r w:rsidRPr="00A856B4">
        <w:rPr>
          <w:bCs/>
        </w:rPr>
        <w:t>Liczba zadań na rzecz zachowania, wzmocnienia i promocji lokalnego dziedzictwa i kultury</w:t>
      </w:r>
      <w:r>
        <w:rPr>
          <w:bCs/>
        </w:rPr>
        <w:t xml:space="preserve"> z</w:t>
      </w:r>
      <w:r w:rsidRPr="00A856B4">
        <w:rPr>
          <w:bCs/>
        </w:rPr>
        <w:t xml:space="preserve"> </w:t>
      </w:r>
      <w:r>
        <w:rPr>
          <w:bCs/>
        </w:rPr>
        <w:t>45 szt. na 5</w:t>
      </w:r>
      <w:r w:rsidR="00ED1346">
        <w:rPr>
          <w:bCs/>
        </w:rPr>
        <w:t>2</w:t>
      </w:r>
      <w:r>
        <w:rPr>
          <w:bCs/>
        </w:rPr>
        <w:t xml:space="preserve"> szt.</w:t>
      </w:r>
    </w:p>
    <w:p w14:paraId="4C29FE5F" w14:textId="4942655B" w:rsidR="00ED1062" w:rsidRPr="00ED1062" w:rsidRDefault="00ED1062" w:rsidP="00ED1062">
      <w:pPr>
        <w:pStyle w:val="Akapitzlist"/>
        <w:numPr>
          <w:ilvl w:val="0"/>
          <w:numId w:val="4"/>
        </w:numPr>
        <w:jc w:val="both"/>
        <w:rPr>
          <w:b/>
          <w:color w:val="FF0000"/>
        </w:rPr>
      </w:pPr>
      <w:r w:rsidRPr="00ED1062">
        <w:rPr>
          <w:bCs/>
        </w:rPr>
        <w:t>1.3.3</w:t>
      </w:r>
      <w:r w:rsidRPr="00ED1062">
        <w:rPr>
          <w:bCs/>
        </w:rPr>
        <w:tab/>
        <w:t xml:space="preserve">Inicjatywy lokalne na rzecz zachowania i wykorzystania unikatowych zasobów kultury i dziedzictwa kulturowego oraz wzmacnianie tożsamości lokalnej: </w:t>
      </w:r>
      <w:r w:rsidRPr="00C87003">
        <w:rPr>
          <w:b/>
          <w:color w:val="FF0000"/>
        </w:rPr>
        <w:t>nowy wskaźnik:</w:t>
      </w:r>
      <w:r w:rsidRPr="00C87003">
        <w:rPr>
          <w:bCs/>
          <w:color w:val="FF0000"/>
        </w:rPr>
        <w:t xml:space="preserve"> </w:t>
      </w:r>
      <w:r w:rsidRPr="00C87003">
        <w:rPr>
          <w:b/>
          <w:color w:val="FF0000"/>
        </w:rPr>
        <w:t xml:space="preserve">Liczba zadań dot. wdrożenia koncepcji SV – wartość 20 szt. </w:t>
      </w:r>
    </w:p>
    <w:p w14:paraId="4D56A1AC" w14:textId="48B62DDF" w:rsidR="00A856B4" w:rsidRPr="00A856B4" w:rsidRDefault="00A856B4" w:rsidP="00A856B4">
      <w:pPr>
        <w:pStyle w:val="Akapitzlist"/>
        <w:numPr>
          <w:ilvl w:val="0"/>
          <w:numId w:val="4"/>
        </w:numPr>
        <w:jc w:val="both"/>
        <w:rPr>
          <w:bCs/>
        </w:rPr>
      </w:pPr>
      <w:r w:rsidRPr="00A856B4">
        <w:rPr>
          <w:bCs/>
        </w:rPr>
        <w:t>1.4.1</w:t>
      </w:r>
      <w:r w:rsidRPr="00A856B4">
        <w:rPr>
          <w:bCs/>
        </w:rPr>
        <w:tab/>
        <w:t>Wzmocnienie Organizacji Pozarządowych oraz rozwój zasobów ludzkich organizacji Pozarządowych</w:t>
      </w:r>
      <w:r>
        <w:rPr>
          <w:bCs/>
        </w:rPr>
        <w:t xml:space="preserve"> - </w:t>
      </w:r>
      <w:r w:rsidRPr="00A856B4">
        <w:rPr>
          <w:bCs/>
        </w:rPr>
        <w:t>Liczba zrealizowanych przedsięwzięć wspierających profesjonalizację organizacji pozarządowych na obszarze</w:t>
      </w:r>
      <w:r>
        <w:rPr>
          <w:bCs/>
        </w:rPr>
        <w:t xml:space="preserve"> </w:t>
      </w:r>
      <w:r w:rsidRPr="00A856B4">
        <w:rPr>
          <w:b/>
          <w:i/>
          <w:iCs/>
        </w:rPr>
        <w:t>z</w:t>
      </w:r>
      <w:r w:rsidRPr="00A856B4">
        <w:rPr>
          <w:bCs/>
        </w:rPr>
        <w:t xml:space="preserve"> </w:t>
      </w:r>
      <w:r>
        <w:rPr>
          <w:b/>
        </w:rPr>
        <w:t>6 szt.</w:t>
      </w:r>
      <w:r w:rsidRPr="00A856B4">
        <w:rPr>
          <w:b/>
        </w:rPr>
        <w:t xml:space="preserve"> na </w:t>
      </w:r>
      <w:r>
        <w:rPr>
          <w:b/>
        </w:rPr>
        <w:t>8 szt.</w:t>
      </w:r>
    </w:p>
    <w:p w14:paraId="100AA08D" w14:textId="7844ED73" w:rsidR="00A856B4" w:rsidRPr="00A856B4" w:rsidRDefault="00A856B4" w:rsidP="00A856B4">
      <w:pPr>
        <w:pStyle w:val="Akapitzlist"/>
        <w:numPr>
          <w:ilvl w:val="0"/>
          <w:numId w:val="4"/>
        </w:numPr>
        <w:jc w:val="both"/>
        <w:rPr>
          <w:bCs/>
        </w:rPr>
      </w:pPr>
      <w:r w:rsidRPr="00A856B4">
        <w:rPr>
          <w:bCs/>
        </w:rPr>
        <w:t>1.5.1</w:t>
      </w:r>
      <w:r w:rsidRPr="00A856B4">
        <w:rPr>
          <w:bCs/>
        </w:rPr>
        <w:tab/>
        <w:t>Wspieranie partycypacji społeczności lokalnej w realizacji LSR, w tym szczególnie osób zagrożonych wykluczeniem</w:t>
      </w:r>
      <w:r>
        <w:rPr>
          <w:bCs/>
        </w:rPr>
        <w:t xml:space="preserve"> - </w:t>
      </w:r>
      <w:r w:rsidRPr="00A856B4">
        <w:rPr>
          <w:bCs/>
        </w:rPr>
        <w:t>Liczba zadań w ramach przedsięwzięć wdrożonych na rzecz aktywności społecznej</w:t>
      </w:r>
      <w:r>
        <w:rPr>
          <w:bCs/>
        </w:rPr>
        <w:t xml:space="preserve"> </w:t>
      </w:r>
      <w:r w:rsidRPr="00A856B4">
        <w:rPr>
          <w:b/>
          <w:i/>
          <w:iCs/>
        </w:rPr>
        <w:t>z</w:t>
      </w:r>
      <w:r w:rsidRPr="00A856B4">
        <w:rPr>
          <w:bCs/>
        </w:rPr>
        <w:t xml:space="preserve"> </w:t>
      </w:r>
      <w:r>
        <w:rPr>
          <w:b/>
        </w:rPr>
        <w:t>10 szt.</w:t>
      </w:r>
      <w:r w:rsidRPr="00A856B4">
        <w:rPr>
          <w:b/>
        </w:rPr>
        <w:t xml:space="preserve"> na </w:t>
      </w:r>
      <w:r w:rsidRPr="002E3299">
        <w:rPr>
          <w:b/>
          <w:color w:val="FF0000"/>
        </w:rPr>
        <w:t>1</w:t>
      </w:r>
      <w:r w:rsidR="002E3299" w:rsidRPr="002E3299">
        <w:rPr>
          <w:b/>
          <w:color w:val="FF0000"/>
        </w:rPr>
        <w:t>2</w:t>
      </w:r>
      <w:r w:rsidRPr="002E3299">
        <w:rPr>
          <w:b/>
          <w:color w:val="FF0000"/>
        </w:rPr>
        <w:t xml:space="preserve"> szt.</w:t>
      </w:r>
    </w:p>
    <w:p w14:paraId="5D5E9E7C" w14:textId="3D4F8844" w:rsidR="00A856B4" w:rsidRPr="00A856B4" w:rsidRDefault="00A856B4" w:rsidP="00A856B4">
      <w:pPr>
        <w:pStyle w:val="Akapitzlist"/>
        <w:numPr>
          <w:ilvl w:val="0"/>
          <w:numId w:val="4"/>
        </w:numPr>
        <w:jc w:val="both"/>
        <w:rPr>
          <w:bCs/>
        </w:rPr>
      </w:pPr>
      <w:r w:rsidRPr="00A856B4">
        <w:rPr>
          <w:bCs/>
        </w:rPr>
        <w:t>2.2.2</w:t>
      </w:r>
      <w:r w:rsidRPr="00A856B4">
        <w:rPr>
          <w:bCs/>
        </w:rPr>
        <w:tab/>
        <w:t>Zwiększanie konkurencyjności sektora mikro i małych firm na obszarze</w:t>
      </w:r>
      <w:r>
        <w:rPr>
          <w:bCs/>
        </w:rPr>
        <w:t xml:space="preserve"> - </w:t>
      </w:r>
      <w:r w:rsidRPr="00A856B4">
        <w:rPr>
          <w:bCs/>
        </w:rPr>
        <w:t>Liczba operacji polegających na utworzeniu nowego przedsiębiorstwa</w:t>
      </w:r>
      <w:r>
        <w:rPr>
          <w:bCs/>
        </w:rPr>
        <w:t xml:space="preserve"> </w:t>
      </w:r>
      <w:r w:rsidRPr="00A856B4">
        <w:rPr>
          <w:b/>
          <w:i/>
          <w:iCs/>
        </w:rPr>
        <w:t>z</w:t>
      </w:r>
      <w:r w:rsidRPr="00A856B4">
        <w:rPr>
          <w:bCs/>
        </w:rPr>
        <w:t xml:space="preserve"> </w:t>
      </w:r>
      <w:r>
        <w:rPr>
          <w:b/>
        </w:rPr>
        <w:t>26 szt.</w:t>
      </w:r>
      <w:r w:rsidRPr="00A856B4">
        <w:rPr>
          <w:b/>
        </w:rPr>
        <w:t xml:space="preserve"> na </w:t>
      </w:r>
      <w:r>
        <w:rPr>
          <w:b/>
        </w:rPr>
        <w:t>35 szt.</w:t>
      </w:r>
    </w:p>
    <w:p w14:paraId="1895328B" w14:textId="7AFF6DBB" w:rsidR="002967A8" w:rsidRDefault="002967A8" w:rsidP="002967A8">
      <w:pPr>
        <w:jc w:val="both"/>
        <w:rPr>
          <w:bCs/>
        </w:rPr>
      </w:pPr>
      <w:r w:rsidRPr="00BA71DC">
        <w:rPr>
          <w:bCs/>
        </w:rPr>
        <w:t>str.</w:t>
      </w:r>
      <w:r>
        <w:rPr>
          <w:bCs/>
        </w:rPr>
        <w:t xml:space="preserve"> 8</w:t>
      </w:r>
      <w:r w:rsidR="00F76F48">
        <w:rPr>
          <w:bCs/>
        </w:rPr>
        <w:t>9</w:t>
      </w:r>
      <w:r w:rsidRPr="00BA71DC">
        <w:rPr>
          <w:bCs/>
        </w:rPr>
        <w:t xml:space="preserve"> – zmiana alokacji w ramach </w:t>
      </w:r>
      <w:r w:rsidR="00F76F48">
        <w:rPr>
          <w:bCs/>
        </w:rPr>
        <w:t>przedsięwzięć:</w:t>
      </w:r>
    </w:p>
    <w:p w14:paraId="001EA68B" w14:textId="474F3B5D" w:rsidR="00F76F48" w:rsidRPr="00F76F48" w:rsidRDefault="00F76F48" w:rsidP="00F76F48">
      <w:pPr>
        <w:pStyle w:val="Akapitzlist"/>
        <w:numPr>
          <w:ilvl w:val="0"/>
          <w:numId w:val="6"/>
        </w:numPr>
        <w:jc w:val="both"/>
        <w:rPr>
          <w:bCs/>
        </w:rPr>
      </w:pPr>
      <w:r w:rsidRPr="00F76F48">
        <w:rPr>
          <w:bCs/>
        </w:rPr>
        <w:t xml:space="preserve">zwiększeniu środków finansowych na operacje dotyczące podejmowania działalności gospodarczej w ramach przedsięwzięcia 2.2.2 </w:t>
      </w:r>
      <w:r>
        <w:rPr>
          <w:bCs/>
        </w:rPr>
        <w:t>do</w:t>
      </w:r>
      <w:r w:rsidRPr="00F76F48">
        <w:rPr>
          <w:bCs/>
        </w:rPr>
        <w:t xml:space="preserve"> wysokości  </w:t>
      </w:r>
      <w:r w:rsidR="00156118" w:rsidRPr="00AC07F3">
        <w:rPr>
          <w:b/>
        </w:rPr>
        <w:t>87</w:t>
      </w:r>
      <w:r w:rsidR="008F1C26">
        <w:rPr>
          <w:b/>
        </w:rPr>
        <w:t>6</w:t>
      </w:r>
      <w:r w:rsidR="00156118" w:rsidRPr="00AC07F3">
        <w:rPr>
          <w:b/>
        </w:rPr>
        <w:t> </w:t>
      </w:r>
      <w:r w:rsidR="008F1C26">
        <w:rPr>
          <w:b/>
        </w:rPr>
        <w:t>0</w:t>
      </w:r>
      <w:r w:rsidR="00156118" w:rsidRPr="00AC07F3">
        <w:rPr>
          <w:b/>
        </w:rPr>
        <w:t>83,11</w:t>
      </w:r>
      <w:r w:rsidR="00156118" w:rsidRPr="00156118">
        <w:rPr>
          <w:b/>
        </w:rPr>
        <w:t xml:space="preserve"> </w:t>
      </w:r>
      <w:r w:rsidRPr="00156118">
        <w:rPr>
          <w:b/>
        </w:rPr>
        <w:t>euro</w:t>
      </w:r>
    </w:p>
    <w:p w14:paraId="02422C0F" w14:textId="3705A9DB" w:rsidR="00F76F48" w:rsidRPr="00F76F48" w:rsidRDefault="00F76F48" w:rsidP="00F76F48">
      <w:pPr>
        <w:pStyle w:val="Akapitzlist"/>
        <w:numPr>
          <w:ilvl w:val="0"/>
          <w:numId w:val="6"/>
        </w:numPr>
        <w:jc w:val="both"/>
        <w:rPr>
          <w:bCs/>
        </w:rPr>
      </w:pPr>
      <w:r w:rsidRPr="00F76F48">
        <w:rPr>
          <w:bCs/>
        </w:rPr>
        <w:t xml:space="preserve">zwiększeniu środków finansowych na operacje w ramach przedsięwzięcia 1.2.1 Stworzenie lokalnego modelu edukacji ekologicznej na obszarze PLGR oraz promocja zachowań proekologicznych </w:t>
      </w:r>
      <w:r w:rsidR="00156118">
        <w:rPr>
          <w:bCs/>
        </w:rPr>
        <w:t>do</w:t>
      </w:r>
      <w:r w:rsidR="00156118" w:rsidRPr="00F76F48">
        <w:rPr>
          <w:bCs/>
        </w:rPr>
        <w:t xml:space="preserve"> wysokości </w:t>
      </w:r>
      <w:r w:rsidR="00ED1346">
        <w:rPr>
          <w:b/>
        </w:rPr>
        <w:t>9</w:t>
      </w:r>
      <w:r w:rsidR="00156118" w:rsidRPr="00AC07F3">
        <w:rPr>
          <w:b/>
        </w:rPr>
        <w:t xml:space="preserve">7 525,47 </w:t>
      </w:r>
      <w:r w:rsidRPr="00156118">
        <w:rPr>
          <w:b/>
        </w:rPr>
        <w:t>euro.</w:t>
      </w:r>
    </w:p>
    <w:p w14:paraId="1AB03AA6" w14:textId="384F219E" w:rsidR="00F76F48" w:rsidRPr="00F76F48" w:rsidRDefault="00F76F48" w:rsidP="00F76F48">
      <w:pPr>
        <w:pStyle w:val="Akapitzlist"/>
        <w:numPr>
          <w:ilvl w:val="0"/>
          <w:numId w:val="6"/>
        </w:numPr>
        <w:jc w:val="both"/>
        <w:rPr>
          <w:bCs/>
        </w:rPr>
      </w:pPr>
      <w:r w:rsidRPr="00F76F48">
        <w:rPr>
          <w:bCs/>
        </w:rPr>
        <w:t xml:space="preserve">zwiększeniu środków finansowych na operacje w ramach przedsięwzięcia 1.3.1 Rozwój ogólnodostępnej, niekomercyjnej infrastruktury rekreacyjnej i kulturalnej, w tym o funkcjach turystycznych </w:t>
      </w:r>
      <w:r w:rsidR="00156118">
        <w:rPr>
          <w:bCs/>
        </w:rPr>
        <w:t>do</w:t>
      </w:r>
      <w:r w:rsidR="00156118" w:rsidRPr="00F76F48">
        <w:rPr>
          <w:bCs/>
        </w:rPr>
        <w:t xml:space="preserve"> wysokości </w:t>
      </w:r>
      <w:r w:rsidR="00156118" w:rsidRPr="00AC07F3">
        <w:rPr>
          <w:b/>
        </w:rPr>
        <w:t>7</w:t>
      </w:r>
      <w:r w:rsidR="00ED1346">
        <w:rPr>
          <w:b/>
        </w:rPr>
        <w:t>6</w:t>
      </w:r>
      <w:r w:rsidR="00156118" w:rsidRPr="00AC07F3">
        <w:rPr>
          <w:b/>
        </w:rPr>
        <w:t xml:space="preserve">1 821,96 </w:t>
      </w:r>
      <w:r w:rsidR="00156118">
        <w:rPr>
          <w:bCs/>
        </w:rPr>
        <w:t xml:space="preserve"> </w:t>
      </w:r>
      <w:r w:rsidRPr="00156118">
        <w:rPr>
          <w:b/>
        </w:rPr>
        <w:t>euro.</w:t>
      </w:r>
    </w:p>
    <w:p w14:paraId="607C7F35" w14:textId="39AF9F2D" w:rsidR="00F76F48" w:rsidRPr="00D800D2" w:rsidRDefault="00F76F48" w:rsidP="00F76F48">
      <w:pPr>
        <w:pStyle w:val="Akapitzlist"/>
        <w:numPr>
          <w:ilvl w:val="0"/>
          <w:numId w:val="6"/>
        </w:numPr>
        <w:jc w:val="both"/>
        <w:rPr>
          <w:bCs/>
        </w:rPr>
      </w:pPr>
      <w:r w:rsidRPr="00F76F48">
        <w:rPr>
          <w:bCs/>
        </w:rPr>
        <w:t xml:space="preserve">zwiększeniu środków finansowych na operacje w ramach przedsięwzięcia 1.3.3 Inicjatywy lokalne na rzecz zachowania i wykorzystania unikatowych zasobów kultury i dziedzictwa kulturowego oraz wzmacnianie tożsamości lokalnej </w:t>
      </w:r>
      <w:r w:rsidR="00156118">
        <w:rPr>
          <w:bCs/>
        </w:rPr>
        <w:t>do</w:t>
      </w:r>
      <w:r w:rsidR="00156118" w:rsidRPr="00F76F48">
        <w:rPr>
          <w:bCs/>
        </w:rPr>
        <w:t xml:space="preserve"> wysokości </w:t>
      </w:r>
      <w:r w:rsidR="00156118" w:rsidRPr="00AC07F3">
        <w:rPr>
          <w:b/>
        </w:rPr>
        <w:t>2</w:t>
      </w:r>
      <w:r w:rsidR="00ED1346">
        <w:rPr>
          <w:b/>
        </w:rPr>
        <w:t>3</w:t>
      </w:r>
      <w:r w:rsidR="00156118" w:rsidRPr="00AC07F3">
        <w:rPr>
          <w:b/>
        </w:rPr>
        <w:t>7 930,00</w:t>
      </w:r>
      <w:r w:rsidR="00156118">
        <w:rPr>
          <w:b/>
        </w:rPr>
        <w:t xml:space="preserve"> </w:t>
      </w:r>
      <w:r w:rsidRPr="00156118">
        <w:rPr>
          <w:b/>
        </w:rPr>
        <w:t>euro</w:t>
      </w:r>
    </w:p>
    <w:p w14:paraId="217A5409" w14:textId="730468A1" w:rsidR="00D800D2" w:rsidRPr="00F76F48" w:rsidRDefault="00D800D2" w:rsidP="00F76F48">
      <w:pPr>
        <w:pStyle w:val="Akapitzlist"/>
        <w:numPr>
          <w:ilvl w:val="0"/>
          <w:numId w:val="6"/>
        </w:numPr>
        <w:jc w:val="both"/>
        <w:rPr>
          <w:bCs/>
        </w:rPr>
      </w:pPr>
      <w:r w:rsidRPr="00D800D2">
        <w:rPr>
          <w:bCs/>
        </w:rPr>
        <w:t xml:space="preserve">zwiększenie wartości projektu współpracy 1.3.4 Promowanie dziedzictwa rybackiego, z projektów współpracy w ramach przedsięwzięć do poziomu </w:t>
      </w:r>
      <w:r w:rsidRPr="00D800D2">
        <w:rPr>
          <w:b/>
        </w:rPr>
        <w:t>820 200,00 zł</w:t>
      </w:r>
    </w:p>
    <w:p w14:paraId="7579526C" w14:textId="304C1933" w:rsidR="00F76F48" w:rsidRPr="00F76F48" w:rsidRDefault="00F76F48" w:rsidP="00F76F48">
      <w:pPr>
        <w:pStyle w:val="Akapitzlist"/>
        <w:numPr>
          <w:ilvl w:val="0"/>
          <w:numId w:val="6"/>
        </w:numPr>
        <w:jc w:val="both"/>
        <w:rPr>
          <w:bCs/>
        </w:rPr>
      </w:pPr>
      <w:r w:rsidRPr="00F76F48">
        <w:rPr>
          <w:bCs/>
        </w:rPr>
        <w:t xml:space="preserve">zwiększeniu środków finansowych na operacje w ramach przedsięwzięcia 1.4.1 Wspieranie organizacji pozarządowych oraz rozwój zasobów ludzkich organizacji pozarządowych </w:t>
      </w:r>
      <w:r w:rsidR="00156118">
        <w:rPr>
          <w:bCs/>
        </w:rPr>
        <w:t>do</w:t>
      </w:r>
      <w:r w:rsidR="00156118" w:rsidRPr="00F76F48">
        <w:rPr>
          <w:bCs/>
        </w:rPr>
        <w:t xml:space="preserve"> wysokości </w:t>
      </w:r>
      <w:r w:rsidR="00FF7145" w:rsidRPr="00AC07F3">
        <w:rPr>
          <w:b/>
        </w:rPr>
        <w:t>1</w:t>
      </w:r>
      <w:r w:rsidR="00ED1346">
        <w:rPr>
          <w:b/>
        </w:rPr>
        <w:t>2</w:t>
      </w:r>
      <w:r w:rsidR="00FF7145" w:rsidRPr="00AC07F3">
        <w:rPr>
          <w:b/>
        </w:rPr>
        <w:t>1 021,55</w:t>
      </w:r>
      <w:r w:rsidR="00FF7145">
        <w:rPr>
          <w:bCs/>
        </w:rPr>
        <w:t xml:space="preserve"> </w:t>
      </w:r>
      <w:r w:rsidRPr="00FF7145">
        <w:rPr>
          <w:b/>
        </w:rPr>
        <w:t>euro.</w:t>
      </w:r>
    </w:p>
    <w:p w14:paraId="05D17B64" w14:textId="6D3DF205" w:rsidR="00F76F48" w:rsidRPr="00F76F48" w:rsidRDefault="00F76F48" w:rsidP="00F76F48">
      <w:pPr>
        <w:pStyle w:val="Akapitzlist"/>
        <w:numPr>
          <w:ilvl w:val="0"/>
          <w:numId w:val="6"/>
        </w:numPr>
        <w:jc w:val="both"/>
        <w:rPr>
          <w:bCs/>
        </w:rPr>
      </w:pPr>
      <w:r w:rsidRPr="00F76F48">
        <w:rPr>
          <w:bCs/>
        </w:rPr>
        <w:t xml:space="preserve">zwiększeniu środków finansowych na operacje w ramach przedsięwzięcia 1.4.2 Funkcjonowanie i animacja LGR </w:t>
      </w:r>
      <w:r w:rsidR="00156118">
        <w:rPr>
          <w:bCs/>
        </w:rPr>
        <w:t>do</w:t>
      </w:r>
      <w:r w:rsidR="00156118" w:rsidRPr="00F76F48">
        <w:rPr>
          <w:bCs/>
        </w:rPr>
        <w:t xml:space="preserve"> wysokości </w:t>
      </w:r>
      <w:r w:rsidR="00FF7145" w:rsidRPr="00AC07F3">
        <w:rPr>
          <w:b/>
        </w:rPr>
        <w:t>88</w:t>
      </w:r>
      <w:r w:rsidR="008F1C26">
        <w:rPr>
          <w:b/>
        </w:rPr>
        <w:t>1</w:t>
      </w:r>
      <w:r w:rsidR="00FF7145" w:rsidRPr="00AC07F3">
        <w:rPr>
          <w:b/>
        </w:rPr>
        <w:t> 500,00</w:t>
      </w:r>
      <w:r w:rsidR="00FF7145">
        <w:rPr>
          <w:b/>
        </w:rPr>
        <w:t xml:space="preserve"> </w:t>
      </w:r>
      <w:r w:rsidRPr="00FF7145">
        <w:rPr>
          <w:b/>
        </w:rPr>
        <w:t>euro.</w:t>
      </w:r>
    </w:p>
    <w:p w14:paraId="5ED4A502" w14:textId="5D13EB34" w:rsidR="00F76F48" w:rsidRPr="00C87003" w:rsidRDefault="00F76F48" w:rsidP="00F76F48">
      <w:pPr>
        <w:pStyle w:val="Akapitzlist"/>
        <w:numPr>
          <w:ilvl w:val="0"/>
          <w:numId w:val="6"/>
        </w:numPr>
        <w:jc w:val="both"/>
        <w:rPr>
          <w:bCs/>
        </w:rPr>
      </w:pPr>
      <w:r w:rsidRPr="00F76F48">
        <w:rPr>
          <w:bCs/>
        </w:rPr>
        <w:t xml:space="preserve">zwiększeniu środków finansowych na operacje w ramach przedsięwzięcia 1.5.1 Wspieranie partycypacji społeczności lokalnej w realizacji LSR, w tym szczególnie osób zagrożonych wykluczeniem </w:t>
      </w:r>
      <w:r w:rsidR="00156118">
        <w:rPr>
          <w:bCs/>
        </w:rPr>
        <w:t>do</w:t>
      </w:r>
      <w:r w:rsidR="00156118" w:rsidRPr="00F76F48">
        <w:rPr>
          <w:bCs/>
        </w:rPr>
        <w:t xml:space="preserve"> wysokości </w:t>
      </w:r>
      <w:r w:rsidR="008F1C26" w:rsidRPr="008F1C26">
        <w:rPr>
          <w:b/>
        </w:rPr>
        <w:t>244 915,64</w:t>
      </w:r>
      <w:r w:rsidR="008F1C26">
        <w:rPr>
          <w:b/>
        </w:rPr>
        <w:t xml:space="preserve"> </w:t>
      </w:r>
      <w:r w:rsidRPr="00FF7145">
        <w:rPr>
          <w:b/>
        </w:rPr>
        <w:t>euro.</w:t>
      </w:r>
    </w:p>
    <w:p w14:paraId="1EFE9960" w14:textId="6E2FE06F" w:rsidR="00C87003" w:rsidRDefault="00C87003" w:rsidP="00C87003">
      <w:pPr>
        <w:pStyle w:val="Akapitzlist"/>
        <w:numPr>
          <w:ilvl w:val="0"/>
          <w:numId w:val="6"/>
        </w:numPr>
        <w:jc w:val="both"/>
        <w:rPr>
          <w:bCs/>
        </w:rPr>
      </w:pPr>
      <w:r w:rsidRPr="00C87003">
        <w:rPr>
          <w:bCs/>
        </w:rPr>
        <w:t>zmniejszenie wartości projekt</w:t>
      </w:r>
      <w:r>
        <w:rPr>
          <w:bCs/>
        </w:rPr>
        <w:t>u</w:t>
      </w:r>
      <w:r w:rsidRPr="00C87003">
        <w:rPr>
          <w:bCs/>
        </w:rPr>
        <w:t xml:space="preserve"> współpracy: </w:t>
      </w:r>
      <w:r w:rsidRPr="00C87003">
        <w:rPr>
          <w:b/>
        </w:rPr>
        <w:t>o 24 400 zł</w:t>
      </w:r>
      <w:r w:rsidRPr="00C87003">
        <w:rPr>
          <w:bCs/>
        </w:rPr>
        <w:t xml:space="preserve"> w ramach 2.3.2 Wspierania tworzenia łańcucha dostaw produktów rybackich </w:t>
      </w:r>
    </w:p>
    <w:p w14:paraId="3ACF6C0C" w14:textId="6D183E74" w:rsidR="00C87003" w:rsidRPr="00C87003" w:rsidRDefault="00C87003" w:rsidP="00C87003">
      <w:pPr>
        <w:pStyle w:val="Akapitzlist"/>
        <w:numPr>
          <w:ilvl w:val="0"/>
          <w:numId w:val="6"/>
        </w:numPr>
        <w:jc w:val="both"/>
        <w:rPr>
          <w:bCs/>
        </w:rPr>
      </w:pPr>
      <w:r w:rsidRPr="00C87003">
        <w:rPr>
          <w:bCs/>
        </w:rPr>
        <w:t>zmniejszenie wartości projekt</w:t>
      </w:r>
      <w:r>
        <w:rPr>
          <w:bCs/>
        </w:rPr>
        <w:t>u</w:t>
      </w:r>
      <w:r w:rsidRPr="00C87003">
        <w:rPr>
          <w:bCs/>
        </w:rPr>
        <w:t xml:space="preserve"> współpracy </w:t>
      </w:r>
      <w:r>
        <w:rPr>
          <w:bCs/>
        </w:rPr>
        <w:t>o</w:t>
      </w:r>
      <w:r w:rsidRPr="00C87003">
        <w:rPr>
          <w:bCs/>
        </w:rPr>
        <w:t xml:space="preserve"> </w:t>
      </w:r>
      <w:r w:rsidRPr="00C87003">
        <w:rPr>
          <w:b/>
        </w:rPr>
        <w:t>20 000 zł</w:t>
      </w:r>
      <w:r w:rsidRPr="00C87003">
        <w:rPr>
          <w:bCs/>
        </w:rPr>
        <w:t xml:space="preserve"> w ramach 2.4.2 Wspieranie budowy marki obszaru - integrowanie lokalnych produktów i usług</w:t>
      </w:r>
    </w:p>
    <w:p w14:paraId="603314BD" w14:textId="07DEF678" w:rsidR="00C87003" w:rsidRDefault="00C87003" w:rsidP="00C87003">
      <w:pPr>
        <w:jc w:val="both"/>
        <w:rPr>
          <w:bCs/>
        </w:rPr>
      </w:pPr>
      <w:r>
        <w:rPr>
          <w:bCs/>
        </w:rPr>
        <w:t xml:space="preserve">Ponadto w treści </w:t>
      </w:r>
    </w:p>
    <w:p w14:paraId="3B2B0A43" w14:textId="71DCCC55" w:rsidR="002F174B" w:rsidRPr="008504C3" w:rsidRDefault="00C87003" w:rsidP="008504C3">
      <w:pPr>
        <w:pStyle w:val="Akapitzlist"/>
        <w:numPr>
          <w:ilvl w:val="0"/>
          <w:numId w:val="11"/>
        </w:numPr>
        <w:jc w:val="both"/>
        <w:rPr>
          <w:bCs/>
        </w:rPr>
      </w:pPr>
      <w:r w:rsidRPr="008504C3">
        <w:rPr>
          <w:bCs/>
        </w:rPr>
        <w:t xml:space="preserve">zamiana udziału PLGR w realizacji operacji własnych – </w:t>
      </w:r>
      <w:r w:rsidR="002F174B" w:rsidRPr="008504C3">
        <w:rPr>
          <w:bCs/>
        </w:rPr>
        <w:t xml:space="preserve">zmniejszenie wymaganego udziału z 3 do 1%. </w:t>
      </w:r>
    </w:p>
    <w:p w14:paraId="0FA2020F" w14:textId="6EAC0F64" w:rsidR="00C87003" w:rsidRDefault="002F174B" w:rsidP="00C87003">
      <w:pPr>
        <w:jc w:val="both"/>
        <w:rPr>
          <w:bCs/>
        </w:rPr>
      </w:pPr>
      <w:r>
        <w:rPr>
          <w:bCs/>
        </w:rPr>
        <w:t xml:space="preserve">str. 80. </w:t>
      </w:r>
      <w:r w:rsidR="00C87003" w:rsidRPr="00C87003">
        <w:rPr>
          <w:bCs/>
        </w:rPr>
        <w:t>Projekty własne PLGR: 9</w:t>
      </w:r>
      <w:r>
        <w:rPr>
          <w:bCs/>
        </w:rPr>
        <w:t>9</w:t>
      </w:r>
      <w:r w:rsidR="00C87003" w:rsidRPr="00C87003">
        <w:rPr>
          <w:bCs/>
        </w:rPr>
        <w:t xml:space="preserve"> % (PLGR deklaruje wkład własny w realizację projektów własnych w wysokości </w:t>
      </w:r>
      <w:r>
        <w:rPr>
          <w:bCs/>
        </w:rPr>
        <w:t>1</w:t>
      </w:r>
      <w:r w:rsidR="00C87003" w:rsidRPr="00C87003">
        <w:rPr>
          <w:bCs/>
        </w:rPr>
        <w:t>%, możliwości PROW przewidują max. intensywność na poziomie 100% )</w:t>
      </w:r>
    </w:p>
    <w:p w14:paraId="303BC388" w14:textId="77777777" w:rsidR="0037527D" w:rsidRDefault="008504C3" w:rsidP="008504C3">
      <w:pPr>
        <w:pStyle w:val="Akapitzlist"/>
        <w:numPr>
          <w:ilvl w:val="0"/>
          <w:numId w:val="10"/>
        </w:numPr>
        <w:jc w:val="both"/>
        <w:rPr>
          <w:bCs/>
          <w:i/>
          <w:iCs/>
        </w:rPr>
      </w:pPr>
      <w:r>
        <w:rPr>
          <w:bCs/>
        </w:rPr>
        <w:t xml:space="preserve">w związku z planowaną zmianą rozporządzenie wykreśla się zdanie na str. 81. </w:t>
      </w:r>
      <w:r w:rsidRPr="008504C3">
        <w:rPr>
          <w:bCs/>
          <w:i/>
          <w:iCs/>
        </w:rPr>
        <w:t>:</w:t>
      </w:r>
    </w:p>
    <w:p w14:paraId="59D773E0" w14:textId="5D7900D9" w:rsidR="008504C3" w:rsidRDefault="008504C3" w:rsidP="00D165BB">
      <w:pPr>
        <w:jc w:val="both"/>
        <w:rPr>
          <w:bCs/>
          <w:i/>
          <w:iCs/>
        </w:rPr>
      </w:pPr>
      <w:r w:rsidRPr="0037527D">
        <w:rPr>
          <w:bCs/>
          <w:i/>
          <w:iCs/>
        </w:rPr>
        <w:lastRenderedPageBreak/>
        <w:t xml:space="preserve"> „Zamierzamy zrealizować operacje własne o wartości maksymalnie 50 tys. zł każda na łączną kwotę 500 tys. zł”</w:t>
      </w:r>
    </w:p>
    <w:p w14:paraId="0622680B" w14:textId="77777777" w:rsidR="00D00246" w:rsidRPr="0037527D" w:rsidRDefault="00D00246" w:rsidP="00D165BB">
      <w:pPr>
        <w:jc w:val="both"/>
        <w:rPr>
          <w:bCs/>
          <w:i/>
          <w:iCs/>
        </w:rPr>
      </w:pPr>
    </w:p>
    <w:p w14:paraId="2EC0BA97" w14:textId="4BB755A2" w:rsidR="00F11C64" w:rsidRPr="00A169AF" w:rsidRDefault="002967A8" w:rsidP="00A169AF">
      <w:pPr>
        <w:pStyle w:val="Akapitzlist"/>
        <w:numPr>
          <w:ilvl w:val="0"/>
          <w:numId w:val="8"/>
        </w:numPr>
        <w:jc w:val="both"/>
        <w:rPr>
          <w:b/>
          <w:bCs/>
        </w:rPr>
      </w:pPr>
      <w:r w:rsidRPr="00A169AF">
        <w:rPr>
          <w:b/>
          <w:bCs/>
        </w:rPr>
        <w:t xml:space="preserve">w załączniku nr 3 do LSR – Plan Działania </w:t>
      </w:r>
    </w:p>
    <w:p w14:paraId="148C249F" w14:textId="1DA9E731" w:rsidR="00811C8C" w:rsidRPr="00ED1062" w:rsidRDefault="008F2C64" w:rsidP="00811C8C">
      <w:pPr>
        <w:jc w:val="both"/>
      </w:pPr>
      <w:r>
        <w:rPr>
          <w:b/>
          <w:bCs/>
        </w:rPr>
        <w:t xml:space="preserve">- zgodnie z załącznikiem - zmiany </w:t>
      </w:r>
      <w:r w:rsidR="00ED1062">
        <w:rPr>
          <w:b/>
          <w:bCs/>
        </w:rPr>
        <w:t xml:space="preserve">zaznaczono czerwoną czcionką </w:t>
      </w:r>
      <w:r w:rsidR="00F71930">
        <w:rPr>
          <w:b/>
          <w:bCs/>
        </w:rPr>
        <w:t xml:space="preserve"> </w:t>
      </w:r>
      <w:r w:rsidR="00ED1062" w:rsidRPr="00ED1062">
        <w:t>(</w:t>
      </w:r>
      <w:r w:rsidR="00ED1062">
        <w:t>zmiany są tożsame z</w:t>
      </w:r>
      <w:r w:rsidR="00ED1062" w:rsidRPr="00ED1062">
        <w:t xml:space="preserve"> w.w zmian</w:t>
      </w:r>
      <w:r w:rsidR="00ED1062">
        <w:t xml:space="preserve">ami wartości kwotowych oraz </w:t>
      </w:r>
      <w:r w:rsidR="00ED1062" w:rsidRPr="00ED1062">
        <w:t xml:space="preserve">wskaźników </w:t>
      </w:r>
      <w:r w:rsidR="00ED1062">
        <w:t>)</w:t>
      </w:r>
    </w:p>
    <w:p w14:paraId="2AEB589F" w14:textId="70FE24FE" w:rsidR="00381EE7" w:rsidRDefault="007D4896" w:rsidP="003A3119">
      <w:pPr>
        <w:ind w:firstLine="360"/>
        <w:jc w:val="both"/>
        <w:rPr>
          <w:bCs/>
          <w:color w:val="FF0000"/>
        </w:rPr>
      </w:pPr>
      <w:r w:rsidRPr="007D4896">
        <w:rPr>
          <w:bCs/>
        </w:rPr>
        <w:t xml:space="preserve">W ramach dodatkowych środków będą realizowane obecnie obowiązujące wskaźniki w LSR ze zwiększoną wartością docelową, a wskaźniki te wpisują się w diagnozę obszaru LSR. </w:t>
      </w:r>
      <w:r w:rsidR="00381EE7">
        <w:rPr>
          <w:bCs/>
        </w:rPr>
        <w:t>Dodatkowy wskaźnik dotyczy</w:t>
      </w:r>
      <w:r w:rsidR="003A3119">
        <w:rPr>
          <w:bCs/>
        </w:rPr>
        <w:t xml:space="preserve"> przedsięwzięcia 1.3.3 i uwzględnia projekty grantowe związane z opracowaniem na obszarze PLGR</w:t>
      </w:r>
      <w:r w:rsidR="00381EE7">
        <w:rPr>
          <w:bCs/>
        </w:rPr>
        <w:t xml:space="preserve"> koncepcj</w:t>
      </w:r>
      <w:r w:rsidR="003A3119">
        <w:rPr>
          <w:bCs/>
        </w:rPr>
        <w:t>i</w:t>
      </w:r>
      <w:r w:rsidR="00381EE7">
        <w:rPr>
          <w:bCs/>
        </w:rPr>
        <w:t xml:space="preserve"> Smart Village</w:t>
      </w:r>
      <w:r w:rsidR="003A3119">
        <w:rPr>
          <w:bCs/>
        </w:rPr>
        <w:t xml:space="preserve">: </w:t>
      </w:r>
      <w:r w:rsidR="003A3119" w:rsidRPr="003A3119">
        <w:rPr>
          <w:bCs/>
          <w:color w:val="FF0000"/>
        </w:rPr>
        <w:t xml:space="preserve">Liczba zadań dot. wdrożenia koncepcji SV – 20 szt. </w:t>
      </w:r>
    </w:p>
    <w:p w14:paraId="60DE0A8D" w14:textId="1D669932" w:rsidR="00D00246" w:rsidRDefault="00D00246" w:rsidP="003A3119">
      <w:pPr>
        <w:ind w:firstLine="360"/>
        <w:jc w:val="both"/>
        <w:rPr>
          <w:bCs/>
          <w:color w:val="FF0000"/>
        </w:rPr>
      </w:pPr>
    </w:p>
    <w:p w14:paraId="4CD7CAC6" w14:textId="0D8AF269" w:rsidR="003A57A0" w:rsidRDefault="00A169AF" w:rsidP="00A169AF">
      <w:pPr>
        <w:pStyle w:val="Akapitzlist"/>
        <w:numPr>
          <w:ilvl w:val="0"/>
          <w:numId w:val="8"/>
        </w:numPr>
        <w:jc w:val="both"/>
        <w:rPr>
          <w:b/>
        </w:rPr>
      </w:pPr>
      <w:r w:rsidRPr="00A169AF">
        <w:rPr>
          <w:b/>
        </w:rPr>
        <w:t>w załączniku nr. 4 Budżet LSR</w:t>
      </w:r>
    </w:p>
    <w:p w14:paraId="2CD2ADB6" w14:textId="77777777" w:rsidR="003A57A0" w:rsidRDefault="003A57A0" w:rsidP="003A57A0">
      <w:pPr>
        <w:jc w:val="both"/>
        <w:rPr>
          <w:b/>
          <w:bCs/>
        </w:rPr>
      </w:pPr>
      <w:r>
        <w:rPr>
          <w:b/>
          <w:bCs/>
        </w:rPr>
        <w:t>- zgodnie z załącznikiem</w:t>
      </w:r>
    </w:p>
    <w:p w14:paraId="1ECE0ED8" w14:textId="77777777" w:rsidR="003A57A0" w:rsidRDefault="003A57A0" w:rsidP="003A57A0">
      <w:pPr>
        <w:pStyle w:val="Akapitzlist"/>
        <w:ind w:left="1080"/>
        <w:jc w:val="both"/>
        <w:rPr>
          <w:b/>
        </w:rPr>
      </w:pPr>
    </w:p>
    <w:p w14:paraId="7459AFB9" w14:textId="63937D97" w:rsidR="003A57A0" w:rsidRDefault="003A57A0" w:rsidP="00A169AF">
      <w:pPr>
        <w:pStyle w:val="Akapitzlist"/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Kryteria ogólne </w:t>
      </w:r>
    </w:p>
    <w:p w14:paraId="319380AF" w14:textId="0378CC98" w:rsidR="003A57A0" w:rsidRDefault="003A57A0" w:rsidP="003A57A0">
      <w:pPr>
        <w:jc w:val="both"/>
        <w:rPr>
          <w:b/>
          <w:i/>
          <w:iCs/>
        </w:rPr>
      </w:pPr>
      <w:r>
        <w:rPr>
          <w:b/>
        </w:rPr>
        <w:t xml:space="preserve">- zgodnie z załącznikiem </w:t>
      </w:r>
      <w:r w:rsidRPr="003A57A0">
        <w:rPr>
          <w:bCs/>
        </w:rPr>
        <w:t>– zmiany zaznaczono kolorem czerwonym</w:t>
      </w:r>
      <w:r>
        <w:rPr>
          <w:bCs/>
        </w:rPr>
        <w:t xml:space="preserve"> dla</w:t>
      </w:r>
      <w:r>
        <w:rPr>
          <w:b/>
        </w:rPr>
        <w:t xml:space="preserve"> </w:t>
      </w:r>
      <w:r w:rsidRPr="003A57A0">
        <w:rPr>
          <w:b/>
        </w:rPr>
        <w:t xml:space="preserve">Przedsięwzięcie 1.3.1 </w:t>
      </w:r>
      <w:r w:rsidRPr="003A57A0">
        <w:rPr>
          <w:bCs/>
        </w:rPr>
        <w:t>Rozwój ogólnodostępnej, niekomercyjnej  infrastruktury rekreacyjnej i kulturalnej, w tym o funkcjach turystycznych</w:t>
      </w:r>
      <w:r w:rsidRPr="003A57A0">
        <w:rPr>
          <w:bCs/>
        </w:rPr>
        <w:t xml:space="preserve">: w ramach kryterium </w:t>
      </w:r>
      <w:r w:rsidRPr="003A57A0">
        <w:rPr>
          <w:bCs/>
        </w:rPr>
        <w:t>Lokalizacja</w:t>
      </w:r>
      <w:r>
        <w:rPr>
          <w:bCs/>
        </w:rPr>
        <w:t xml:space="preserve"> uwzględniono preferencję </w:t>
      </w:r>
      <w:r w:rsidRPr="003A57A0">
        <w:rPr>
          <w:b/>
          <w:i/>
          <w:iCs/>
        </w:rPr>
        <w:t xml:space="preserve">przedsięwzięć </w:t>
      </w:r>
      <w:r w:rsidRPr="003A57A0">
        <w:rPr>
          <w:b/>
          <w:i/>
          <w:iCs/>
        </w:rPr>
        <w:t>realizowan</w:t>
      </w:r>
      <w:r w:rsidRPr="003A57A0">
        <w:rPr>
          <w:b/>
          <w:i/>
          <w:iCs/>
        </w:rPr>
        <w:t>ych</w:t>
      </w:r>
      <w:r w:rsidRPr="003A57A0">
        <w:rPr>
          <w:b/>
          <w:i/>
          <w:iCs/>
        </w:rPr>
        <w:t xml:space="preserve"> w ramach opracowanej dla miejsca realizacji koncepcji Smart Village – 2 pkt.</w:t>
      </w:r>
    </w:p>
    <w:p w14:paraId="4C4D871C" w14:textId="77777777" w:rsidR="003A57A0" w:rsidRPr="003A57A0" w:rsidRDefault="003A57A0" w:rsidP="003A57A0">
      <w:pPr>
        <w:jc w:val="both"/>
        <w:rPr>
          <w:bCs/>
        </w:rPr>
      </w:pPr>
    </w:p>
    <w:p w14:paraId="2368E795" w14:textId="4A16B110" w:rsidR="003A57A0" w:rsidRDefault="003A57A0" w:rsidP="00A169AF">
      <w:pPr>
        <w:pStyle w:val="Akapitzlist"/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Kryteria Granty </w:t>
      </w:r>
    </w:p>
    <w:p w14:paraId="524ADF55" w14:textId="672C3ED2" w:rsidR="003A57A0" w:rsidRPr="006A510F" w:rsidRDefault="006A510F" w:rsidP="006A510F">
      <w:pPr>
        <w:jc w:val="both"/>
        <w:rPr>
          <w:bCs/>
        </w:rPr>
      </w:pPr>
      <w:r w:rsidRPr="006A510F">
        <w:rPr>
          <w:b/>
        </w:rPr>
        <w:t xml:space="preserve">- zgodnie z załącznikiem </w:t>
      </w:r>
      <w:r w:rsidRPr="006A510F">
        <w:rPr>
          <w:bCs/>
        </w:rPr>
        <w:t>–</w:t>
      </w:r>
      <w:r w:rsidRPr="006A510F">
        <w:rPr>
          <w:bCs/>
        </w:rPr>
        <w:t xml:space="preserve"> wprowadzono nowy zakres kryteriów dla:</w:t>
      </w:r>
      <w:r w:rsidRPr="006A510F">
        <w:rPr>
          <w:bCs/>
        </w:rPr>
        <w:t xml:space="preserve"> </w:t>
      </w:r>
      <w:r w:rsidRPr="006A510F">
        <w:rPr>
          <w:bCs/>
        </w:rPr>
        <w:t xml:space="preserve"> </w:t>
      </w:r>
      <w:r w:rsidRPr="006A510F">
        <w:rPr>
          <w:bCs/>
        </w:rPr>
        <w:t xml:space="preserve">Przedsięwzięcie: 1.3.3. </w:t>
      </w:r>
      <w:r w:rsidRPr="006A510F">
        <w:rPr>
          <w:bCs/>
        </w:rPr>
        <w:t xml:space="preserve">Inicjatywy lokalne na rzecz zachowania i wykorzystania unikatowych zasobów kultury i dziedzictwa kulturowego oraz wzmacnianie tożsamości lokalnej – </w:t>
      </w:r>
      <w:r w:rsidRPr="006A510F">
        <w:rPr>
          <w:b/>
        </w:rPr>
        <w:t>smart village</w:t>
      </w:r>
    </w:p>
    <w:p w14:paraId="272AAF84" w14:textId="77777777" w:rsidR="00D00246" w:rsidRDefault="00D00246" w:rsidP="00610814">
      <w:pPr>
        <w:ind w:firstLine="360"/>
        <w:jc w:val="both"/>
        <w:rPr>
          <w:bCs/>
        </w:rPr>
      </w:pPr>
    </w:p>
    <w:p w14:paraId="21129365" w14:textId="49D0BADC" w:rsidR="00D00246" w:rsidRPr="00D00246" w:rsidRDefault="00D00246" w:rsidP="00610814">
      <w:pPr>
        <w:ind w:firstLine="360"/>
        <w:jc w:val="both"/>
        <w:rPr>
          <w:b/>
        </w:rPr>
      </w:pPr>
      <w:r w:rsidRPr="00D00246">
        <w:rPr>
          <w:b/>
        </w:rPr>
        <w:t xml:space="preserve">UZASADNIENIE </w:t>
      </w:r>
    </w:p>
    <w:p w14:paraId="5EA482A2" w14:textId="60AD6075" w:rsidR="002967A8" w:rsidRPr="00381EE7" w:rsidRDefault="007D4896" w:rsidP="006A510F">
      <w:pPr>
        <w:jc w:val="both"/>
        <w:rPr>
          <w:bCs/>
        </w:rPr>
      </w:pPr>
      <w:r w:rsidRPr="007D4896">
        <w:rPr>
          <w:bCs/>
        </w:rPr>
        <w:t>Poniżej wskazane fragmenty diagnozy obszaru z LSR potwierdzają słuszność wybranego adresowania dodatkowych środków</w:t>
      </w:r>
      <w:r w:rsidR="00F71930">
        <w:rPr>
          <w:bCs/>
        </w:rPr>
        <w:t>, a także potwierdzające iż</w:t>
      </w:r>
      <w:r w:rsidR="00610814" w:rsidRPr="00610814">
        <w:rPr>
          <w:bCs/>
        </w:rPr>
        <w:t xml:space="preserve"> proponowane wskaźniki (nowe lub zwiększone wartości obecnych) wpisują</w:t>
      </w:r>
      <w:r w:rsidR="00F71930">
        <w:rPr>
          <w:bCs/>
        </w:rPr>
        <w:t xml:space="preserve"> </w:t>
      </w:r>
      <w:r w:rsidR="00610814" w:rsidRPr="00610814">
        <w:rPr>
          <w:bCs/>
        </w:rPr>
        <w:t>się w diagnozę obszaru LSR,</w:t>
      </w:r>
    </w:p>
    <w:p w14:paraId="6A8B3D34" w14:textId="41479AD0" w:rsidR="00FB7D00" w:rsidRDefault="00381EE7" w:rsidP="00811C8C">
      <w:pPr>
        <w:rPr>
          <w:b/>
          <w:bCs/>
        </w:rPr>
      </w:pPr>
      <w:r>
        <w:rPr>
          <w:b/>
          <w:bCs/>
        </w:rPr>
        <w:t>w ramach przedsięwzięcia</w:t>
      </w:r>
      <w:r w:rsidR="00FB7D00">
        <w:rPr>
          <w:b/>
          <w:bCs/>
        </w:rPr>
        <w:t>:</w:t>
      </w:r>
    </w:p>
    <w:p w14:paraId="5D4D991C" w14:textId="2B9DDA9F" w:rsidR="00CC79E5" w:rsidRDefault="00381EE7" w:rsidP="009736C1">
      <w:r w:rsidRPr="009736C1">
        <w:rPr>
          <w:b/>
          <w:bCs/>
        </w:rPr>
        <w:t>2.2.2</w:t>
      </w:r>
      <w:r w:rsidR="00FB7D00" w:rsidRPr="009736C1">
        <w:rPr>
          <w:b/>
          <w:bCs/>
        </w:rPr>
        <w:t xml:space="preserve"> Zwiększanie konkurencyjności sektora mikro i małych firm na obszarze – premia </w:t>
      </w:r>
    </w:p>
    <w:p w14:paraId="4BB84E1E" w14:textId="0F5852A7" w:rsidR="00811C8C" w:rsidRDefault="00811C8C" w:rsidP="00811C8C">
      <w:r>
        <w:t>str. 18 LSR</w:t>
      </w:r>
    </w:p>
    <w:p w14:paraId="7899A3DF" w14:textId="1A1176AE" w:rsidR="00811C8C" w:rsidRPr="00E86EFF" w:rsidRDefault="00811C8C" w:rsidP="00211736">
      <w:pPr>
        <w:jc w:val="both"/>
        <w:rPr>
          <w:i/>
          <w:iCs/>
        </w:rPr>
      </w:pPr>
      <w:r w:rsidRPr="00E86EFF">
        <w:rPr>
          <w:i/>
          <w:iCs/>
        </w:rPr>
        <w:t xml:space="preserve">…Podsumowanie konsultacji w zakresie przedsiębiorczości przynosi nie najlepsze oceny, mimo pozytywnej statystki i wysokich wartości w zakresie liczby podmiotów gospodarczych. Przedsiębiorczość mieszkańców przez nich samych postrzegana jest jako mało kreatywna i ukierunkowana na proste, sezonowe usługi turystyczne. Mimo statystyk pozytywnych na tle województwa w zakresie rozwoju przedsiębiorczości, wynik badań ankietowych mieszkańców, wskazują jako słabą stronę: niestabilną sytuację na rynku pracy związana z sezonową przedsiębiorczością mieszkańców i mono-branżowością sektora MŚP (głównie prosta działalność z wynajmem miejsc noclegowych na potrzeby turystów  (42 % badanych ), jednocześnie mieszkańcy wskazywali na niedostateczne wykorzystania potencjał obszaru dla rozwoju gospodarki i </w:t>
      </w:r>
      <w:r w:rsidRPr="00E86EFF">
        <w:rPr>
          <w:i/>
          <w:iCs/>
        </w:rPr>
        <w:lastRenderedPageBreak/>
        <w:t>przedsiębiorczości regionu w następujących branżach: turystyka zdrowotna i uzdrowiskowa, transport wodny, turystyka kulturowa i kulinarna, oraz brak wystarczających działań przyciągających inwestorów na tereny inwestycyjne zlokalizowane w południowym obszarze PLGR. W kontekście dominującej na obszarze branży turystycznej, mieszkańcy przede wszystkim wskazywali na problem sezonowego rynku pracy generowany przez proste usługi i brak działań na rzecz kreowania turystyki zapewniającej całoroczne miejsca pracy. … W tym kontekście, wciąż niedostateczni rozwinięta jest sfera branży turystycznej: niewykorzystany potencjał – akcentowane funkcje uzdrowiskowe i kadry dla żeglarstwa, zdaniem mieszkańców wpływa na jakość oferty usług turystycznych na terenie gdzie wskazano na ubogi charakter tejże oferty w stosunku do posiadanego potencjału  walorów naturalnych  i  kulturowych  oraz  zbyt  wąską  ofertę  turystyczną, słabo dostosowaną do potrzeb turysty.</w:t>
      </w:r>
    </w:p>
    <w:p w14:paraId="16A14E33" w14:textId="77777777" w:rsidR="00811C8C" w:rsidRDefault="00811C8C" w:rsidP="00811C8C">
      <w:r>
        <w:t>str. 27 LSR</w:t>
      </w:r>
    </w:p>
    <w:p w14:paraId="4541BFC3" w14:textId="7857CF11" w:rsidR="00811C8C" w:rsidRPr="00E86EFF" w:rsidRDefault="00811C8C" w:rsidP="00211736">
      <w:pPr>
        <w:jc w:val="both"/>
        <w:rPr>
          <w:i/>
          <w:iCs/>
        </w:rPr>
      </w:pPr>
      <w:r w:rsidRPr="00E86EFF">
        <w:rPr>
          <w:i/>
          <w:iCs/>
        </w:rPr>
        <w:t xml:space="preserve">… W 2013 r. na obszarze PLGR było zarejestrowanych ponad 11,2 tys. firm. </w:t>
      </w:r>
      <w:r w:rsidR="002D03B6" w:rsidRPr="00E86EFF">
        <w:rPr>
          <w:i/>
          <w:iCs/>
        </w:rPr>
        <w:t>..</w:t>
      </w:r>
      <w:r w:rsidRPr="00E86EFF">
        <w:rPr>
          <w:i/>
          <w:iCs/>
        </w:rPr>
        <w:t>. Tak wysoki trend jest jednak związany z brakiem konieczności wyrejestrowania firmy z rejestru REGON, a nie zakładaniem nowych podmiotów, gdyż na omawianym obszarze odnotowano spadek liczby nowozakładanych firm (w latach 2009-2013 o prawie 22,5%). Jest to trend odmienny do sytuacja w regionie i Polsce, gdzie odnotowano niewielkie wzrosty o 3,1% i 4,5%.</w:t>
      </w:r>
    </w:p>
    <w:p w14:paraId="22CBF0C0" w14:textId="77777777" w:rsidR="00811C8C" w:rsidRDefault="00811C8C" w:rsidP="00811C8C">
      <w:r>
        <w:t>str. 57 LSR</w:t>
      </w:r>
    </w:p>
    <w:p w14:paraId="04DFA9AE" w14:textId="71FFCFC4" w:rsidR="00811C8C" w:rsidRPr="00E86EFF" w:rsidRDefault="00811C8C" w:rsidP="00211736">
      <w:pPr>
        <w:jc w:val="both"/>
        <w:rPr>
          <w:i/>
          <w:iCs/>
        </w:rPr>
      </w:pPr>
      <w:r w:rsidRPr="00E86EFF">
        <w:rPr>
          <w:i/>
          <w:iCs/>
        </w:rPr>
        <w:t>… Analiza SWOT wykazała, iż lokalna przedsiębiorczość – choć rozwinięta w kategoriach ilościowych - jest mało kreatywna i skoncentrowana na prostych, sezonowych usługach. Konieczne jest, zatem rozwijanie kreatywności i przedsiębiorczości, wspieranie młodych ludzi we wczesnych fazach aktywności na rynku pracy, inicjowanie oraz wdrażanie kompleksowych rozwiązań w tym zakresie. Równie ważne jest jednakże indywidulne (finansowe) wsparcie wybranych kierunków działalności dla nowych i funkcjonujących firm ukierunkowane na tworzenie całorocznych miejsc pracy, wdrażanie innowacji oraz wdrażanie proekologicznych rozwiązań w ramach prowadzonej działalności, co odpowiada oczekiwaniom społeczności …</w:t>
      </w:r>
    </w:p>
    <w:p w14:paraId="1D3C4C77" w14:textId="410662E4" w:rsidR="00381EE7" w:rsidRDefault="00FB7D00" w:rsidP="009736C1">
      <w:pPr>
        <w:jc w:val="both"/>
      </w:pPr>
      <w:r w:rsidRPr="009736C1">
        <w:rPr>
          <w:b/>
          <w:bCs/>
        </w:rPr>
        <w:t xml:space="preserve">Stworzenie lokalnego modelu edukacji ekologicznej na obszarze PLGR oraz promocja zachowań proekologicznych </w:t>
      </w:r>
    </w:p>
    <w:p w14:paraId="141945E1" w14:textId="698F830C" w:rsidR="00FB7D00" w:rsidRDefault="00FB7D00" w:rsidP="00FB7D00">
      <w:r>
        <w:t>str. 1</w:t>
      </w:r>
      <w:r w:rsidR="002D03B6">
        <w:t>7</w:t>
      </w:r>
      <w:r>
        <w:t xml:space="preserve"> </w:t>
      </w:r>
    </w:p>
    <w:p w14:paraId="4703D8FC" w14:textId="5C38272F" w:rsidR="004F6B3C" w:rsidRDefault="00FB7D00" w:rsidP="002D03B6">
      <w:pPr>
        <w:jc w:val="both"/>
        <w:rPr>
          <w:i/>
          <w:iCs/>
        </w:rPr>
      </w:pPr>
      <w:r>
        <w:t>…</w:t>
      </w:r>
      <w:r w:rsidR="002D03B6" w:rsidRPr="002D03B6">
        <w:rPr>
          <w:i/>
          <w:iCs/>
        </w:rPr>
        <w:t xml:space="preserve">Wnioski z konsultacji społecznych </w:t>
      </w:r>
      <w:r w:rsidR="002D03B6">
        <w:rPr>
          <w:i/>
          <w:iCs/>
        </w:rPr>
        <w:t>…</w:t>
      </w:r>
      <w:r w:rsidR="002D03B6" w:rsidRPr="002D03B6">
        <w:rPr>
          <w:i/>
          <w:iCs/>
        </w:rPr>
        <w:t xml:space="preserve"> pokazują iż dla 60% ankietowanych dwie cechy obszaru: Nadmorskie położenie, walory przyrodnicze i krajobrazowe, oraz wysoka atrakcyjność turystyczna w tym dobre warunki do uprawiania sportów wodnych (m.in. szczególne cechy Zatoki Puckiej) stanowią najważniejsze mocne strony obszaru i główny atut regionu</w:t>
      </w:r>
      <w:r w:rsidR="002D03B6">
        <w:rPr>
          <w:i/>
          <w:iCs/>
        </w:rPr>
        <w:t>..</w:t>
      </w:r>
    </w:p>
    <w:p w14:paraId="30F69F54" w14:textId="41A34F42" w:rsidR="002D03B6" w:rsidRDefault="002D03B6" w:rsidP="002D03B6">
      <w:pPr>
        <w:jc w:val="both"/>
      </w:pPr>
      <w:r>
        <w:t xml:space="preserve">str. 37 </w:t>
      </w:r>
    </w:p>
    <w:p w14:paraId="31246008" w14:textId="602C9809" w:rsidR="002D03B6" w:rsidRDefault="002D03B6" w:rsidP="002D03B6">
      <w:pPr>
        <w:jc w:val="both"/>
        <w:rPr>
          <w:i/>
          <w:iCs/>
        </w:rPr>
      </w:pPr>
      <w:r>
        <w:t xml:space="preserve">… </w:t>
      </w:r>
      <w:r w:rsidRPr="002D03B6">
        <w:rPr>
          <w:i/>
          <w:iCs/>
        </w:rPr>
        <w:t xml:space="preserve">W zamierzeniu LSR </w:t>
      </w:r>
      <w:r>
        <w:rPr>
          <w:i/>
          <w:iCs/>
        </w:rPr>
        <w:t>…</w:t>
      </w:r>
      <w:r w:rsidRPr="002D03B6">
        <w:rPr>
          <w:i/>
          <w:iCs/>
        </w:rPr>
        <w:t>, oferta dla dzieci i młodzieży ukierunkowana będzie na morskość, rybackość i lokalne tradycje związane z morzem a także na edukację w zakresie ekologii. Zagwarantowanie takiej oferty przełoży się na integrację społeczna zarówno dzieci jak i dorosłych, szczególnie w gminach o dużym  napływ młodych ludzi</w:t>
      </w:r>
    </w:p>
    <w:p w14:paraId="6B657B79" w14:textId="59E4C422" w:rsidR="002D03B6" w:rsidRPr="009736C1" w:rsidRDefault="002D03B6" w:rsidP="009736C1">
      <w:pPr>
        <w:jc w:val="both"/>
        <w:rPr>
          <w:b/>
          <w:bCs/>
        </w:rPr>
      </w:pPr>
      <w:r w:rsidRPr="009736C1">
        <w:rPr>
          <w:b/>
          <w:bCs/>
        </w:rPr>
        <w:t>1.3.1</w:t>
      </w:r>
      <w:r w:rsidRPr="009736C1">
        <w:rPr>
          <w:b/>
          <w:bCs/>
        </w:rPr>
        <w:tab/>
        <w:t>Rozwój ogólnodostępnej, niekomercyjnej  infrastruktury rekreacyjnej i kulturalnej, w tym o funkcjach turystycznych</w:t>
      </w:r>
    </w:p>
    <w:p w14:paraId="22007C63" w14:textId="03864AFA" w:rsidR="002D03B6" w:rsidRDefault="002D03B6" w:rsidP="002D03B6">
      <w:r>
        <w:t>str. 1</w:t>
      </w:r>
      <w:r w:rsidR="00E86EFF">
        <w:t>8</w:t>
      </w:r>
    </w:p>
    <w:p w14:paraId="51F709BF" w14:textId="0945285D" w:rsidR="00E86EFF" w:rsidRDefault="00E86EFF" w:rsidP="00E86EFF">
      <w:pPr>
        <w:jc w:val="both"/>
        <w:rPr>
          <w:i/>
          <w:iCs/>
        </w:rPr>
      </w:pPr>
      <w:r>
        <w:t>…</w:t>
      </w:r>
      <w:r w:rsidRPr="00E86EFF">
        <w:t xml:space="preserve"> </w:t>
      </w:r>
      <w:r w:rsidRPr="00E86EFF">
        <w:rPr>
          <w:i/>
          <w:iCs/>
        </w:rPr>
        <w:t>Z drugiej strony zaś południe obszaru, charakteryzuje się dużym przyrostem mieszkańców (Kosakowo, gmina Puck) a mieszkańcy wskazywali na potrzebę poprawy warunków infrastruktury spędzania czasu wolnego na obszarze, działań integrujących nowych mieszkańców z obszarem aby nie traktowali nowego miejsca jako wyłącznie „sypialni”</w:t>
      </w:r>
      <w:r>
        <w:rPr>
          <w:i/>
          <w:iCs/>
        </w:rPr>
        <w:t>..</w:t>
      </w:r>
      <w:r w:rsidRPr="00E86EFF">
        <w:rPr>
          <w:i/>
          <w:iCs/>
        </w:rPr>
        <w:t>.</w:t>
      </w:r>
    </w:p>
    <w:p w14:paraId="432869BD" w14:textId="5C277A7B" w:rsidR="00E86EFF" w:rsidRDefault="00E86EFF" w:rsidP="00E86EFF">
      <w:r>
        <w:lastRenderedPageBreak/>
        <w:t xml:space="preserve">str. </w:t>
      </w:r>
      <w:r w:rsidR="0014059D">
        <w:t>51</w:t>
      </w:r>
    </w:p>
    <w:p w14:paraId="6A1DB5BA" w14:textId="77777777" w:rsidR="009736C1" w:rsidRDefault="0014059D" w:rsidP="009736C1">
      <w:pPr>
        <w:jc w:val="both"/>
        <w:rPr>
          <w:i/>
          <w:iCs/>
        </w:rPr>
      </w:pPr>
      <w:r w:rsidRPr="0014059D">
        <w:rPr>
          <w:i/>
          <w:iCs/>
        </w:rPr>
        <w:t xml:space="preserve">… Oprócz tworzenia wysokiej jakości miejsc pracy </w:t>
      </w:r>
      <w:r>
        <w:rPr>
          <w:i/>
          <w:iCs/>
        </w:rPr>
        <w:t>…</w:t>
      </w:r>
      <w:r w:rsidRPr="0014059D">
        <w:rPr>
          <w:i/>
          <w:iCs/>
        </w:rPr>
        <w:t xml:space="preserve"> niezbędne jest jak wynika także z głosów mieszkańców podnoszenie dostępności i jakości oferty usług społecznych, kulturalnych i rekreacyjnych.</w:t>
      </w:r>
      <w:r>
        <w:rPr>
          <w:i/>
          <w:iCs/>
        </w:rPr>
        <w:tab/>
      </w:r>
    </w:p>
    <w:p w14:paraId="2740B4EE" w14:textId="792A62D0" w:rsidR="0014059D" w:rsidRDefault="0014059D" w:rsidP="009736C1">
      <w:pPr>
        <w:jc w:val="both"/>
        <w:rPr>
          <w:b/>
          <w:bCs/>
        </w:rPr>
      </w:pPr>
      <w:r w:rsidRPr="0014059D">
        <w:rPr>
          <w:b/>
          <w:bCs/>
        </w:rPr>
        <w:t xml:space="preserve">1.3.3 Inicjatywy lokalne na rzecz zachowania i wykorzystania unikatowych zasobów kultury i dziedzictwa kulturowego oraz wzmacnianie tożsamości lokalnej </w:t>
      </w:r>
    </w:p>
    <w:p w14:paraId="5DF0F76F" w14:textId="0325CFC4" w:rsidR="0014059D" w:rsidRDefault="0014059D" w:rsidP="0014059D">
      <w:r>
        <w:t>str. 18</w:t>
      </w:r>
    </w:p>
    <w:p w14:paraId="5CA0575C" w14:textId="4754B0A9" w:rsidR="009736C1" w:rsidRDefault="009736C1" w:rsidP="009736C1">
      <w:pPr>
        <w:jc w:val="both"/>
      </w:pPr>
      <w:r>
        <w:t>…</w:t>
      </w:r>
      <w:r w:rsidRPr="009736C1">
        <w:rPr>
          <w:i/>
          <w:iCs/>
        </w:rPr>
        <w:t xml:space="preserve">W  ramach pierwszych  badań  ankietowych,  45%  badanych  wskazało  bogate walory kulturowe ( kultura rybacka, kaszubska)  jako  jedną  z  głównych,  silnych  stron  regionu.  Jednocześnie </w:t>
      </w:r>
      <w:r>
        <w:rPr>
          <w:i/>
          <w:iCs/>
        </w:rPr>
        <w:t>n</w:t>
      </w:r>
      <w:r w:rsidRPr="009736C1">
        <w:rPr>
          <w:i/>
          <w:iCs/>
        </w:rPr>
        <w:t>iewystarczająca promocja i rozwój kultury oraz tradycji kaszubskiej była najczęściej wskazywaną słabą stroną obszaru ( 35%)</w:t>
      </w:r>
    </w:p>
    <w:p w14:paraId="4EB27EF7" w14:textId="77777777" w:rsidR="009736C1" w:rsidRDefault="009736C1" w:rsidP="009736C1">
      <w:r>
        <w:t>str. 51</w:t>
      </w:r>
    </w:p>
    <w:p w14:paraId="05ED5000" w14:textId="77777777" w:rsidR="009736C1" w:rsidRPr="009736C1" w:rsidRDefault="009736C1" w:rsidP="009736C1">
      <w:pPr>
        <w:jc w:val="both"/>
        <w:rPr>
          <w:i/>
          <w:iCs/>
        </w:rPr>
      </w:pPr>
      <w:r w:rsidRPr="009736C1">
        <w:rPr>
          <w:i/>
          <w:iCs/>
        </w:rPr>
        <w:t>…Działania ukierunkowane na wzrost atrakcyjności regionu poprzez intensyfikację wspólnych przedsięwzięć inwestycyjnych i promocyjnych to jedno z założeń LSR 2014-2020. Realizacja tych założeń przyczynia się do ogólnej poprawy jakości życia społeczności lokalnej oraz budowania przywiązania mieszkańców do miejsca zamieszkania w oparciu o dziedzictwo kulturowe i przyrodnicze oraz pośrednio do zwiększania atrakcyjności turystycznej obszaru…</w:t>
      </w:r>
    </w:p>
    <w:p w14:paraId="6ED86DB0" w14:textId="4A8ED3DB" w:rsidR="009736C1" w:rsidRPr="009736C1" w:rsidRDefault="009736C1" w:rsidP="009736C1">
      <w:pPr>
        <w:jc w:val="both"/>
        <w:rPr>
          <w:i/>
          <w:iCs/>
        </w:rPr>
      </w:pPr>
      <w:r w:rsidRPr="009736C1">
        <w:rPr>
          <w:i/>
          <w:iCs/>
        </w:rPr>
        <w:t>… Cel nawiązuje także do potrzeby rozwoju i wsparcia inicjatyw obywatelskich oraz branżowych (edukacyjne, rybackie) poprzez partnerskie projekty w oparciu o doświadczenia podobnych partnerstw w kraju i za granicą. Szczególnie istotne wydaje się skorzystanie z dobrych praktyk europejskich w zakresie nowych pomysłów na wykorzystanie dziedzictwa rybackiego i przyrodniczego obszaru</w:t>
      </w:r>
    </w:p>
    <w:p w14:paraId="2C86BA84" w14:textId="23C91229" w:rsidR="00811A22" w:rsidRDefault="00811A22" w:rsidP="0014059D">
      <w:pPr>
        <w:jc w:val="both"/>
        <w:rPr>
          <w:b/>
          <w:bCs/>
        </w:rPr>
      </w:pPr>
    </w:p>
    <w:p w14:paraId="4977FF2F" w14:textId="22A9211D" w:rsidR="0014059D" w:rsidRDefault="00811A22" w:rsidP="0014059D">
      <w:pPr>
        <w:jc w:val="both"/>
        <w:rPr>
          <w:b/>
          <w:bCs/>
        </w:rPr>
      </w:pPr>
      <w:r w:rsidRPr="00811A22">
        <w:rPr>
          <w:b/>
          <w:bCs/>
        </w:rPr>
        <w:t>1.4.1 Wspieranie organizacji pozarządowych oraz rozwój zasobów ludzkich organizacji pozarządowych</w:t>
      </w:r>
    </w:p>
    <w:p w14:paraId="2B766688" w14:textId="77777777" w:rsidR="00811A22" w:rsidRDefault="00811A22" w:rsidP="00811A22">
      <w:r>
        <w:t>str. 18</w:t>
      </w:r>
    </w:p>
    <w:p w14:paraId="4D680AE2" w14:textId="085FED90" w:rsidR="00811A22" w:rsidRPr="00944AD0" w:rsidRDefault="00811A22" w:rsidP="00811A22">
      <w:pPr>
        <w:jc w:val="both"/>
        <w:rPr>
          <w:i/>
          <w:iCs/>
        </w:rPr>
      </w:pPr>
      <w:r w:rsidRPr="00944AD0">
        <w:rPr>
          <w:i/>
          <w:iCs/>
        </w:rPr>
        <w:t>…</w:t>
      </w:r>
      <w:r w:rsidR="00944AD0" w:rsidRPr="00944AD0">
        <w:rPr>
          <w:i/>
          <w:iCs/>
        </w:rPr>
        <w:t xml:space="preserve"> W gminach PLGR odnotowuje się średnią aktywność społeczną. Widoczny jest jednak znaczny potencjał, o czym świadczy zdecydowanie większa dynamika przyrostu fundacji, stowarzyszeń i organizacji społecznych na 10 tys. mieszkańców</w:t>
      </w:r>
    </w:p>
    <w:p w14:paraId="21950E02" w14:textId="19BB18F5" w:rsidR="00944AD0" w:rsidRDefault="00944AD0" w:rsidP="00944AD0">
      <w:r>
        <w:t>str. 40</w:t>
      </w:r>
    </w:p>
    <w:p w14:paraId="47158399" w14:textId="7767B68F" w:rsidR="00944AD0" w:rsidRPr="00944AD0" w:rsidRDefault="00944AD0" w:rsidP="00811A22">
      <w:pPr>
        <w:jc w:val="both"/>
        <w:rPr>
          <w:i/>
          <w:iCs/>
        </w:rPr>
      </w:pPr>
      <w:r>
        <w:rPr>
          <w:i/>
          <w:iCs/>
        </w:rPr>
        <w:t>…</w:t>
      </w:r>
      <w:r w:rsidRPr="00944AD0">
        <w:rPr>
          <w:i/>
          <w:iCs/>
        </w:rPr>
        <w:t>Brak koordynacji (aktywnej polityki) przy aktywizacji społecznej i pobudzaniu przedsiębiorczości w oparciu o współpracę różnych instytucji (m.in. w oparciu o środki zewnętrzne)</w:t>
      </w:r>
      <w:r>
        <w:rPr>
          <w:i/>
          <w:iCs/>
        </w:rPr>
        <w:t>…</w:t>
      </w:r>
    </w:p>
    <w:p w14:paraId="1E35E637" w14:textId="6BFF1261" w:rsidR="00944AD0" w:rsidRDefault="00944AD0" w:rsidP="00811A22">
      <w:pPr>
        <w:jc w:val="both"/>
        <w:rPr>
          <w:i/>
          <w:iCs/>
        </w:rPr>
      </w:pPr>
      <w:r>
        <w:rPr>
          <w:i/>
          <w:iCs/>
        </w:rPr>
        <w:t>…</w:t>
      </w:r>
      <w:r w:rsidRPr="00944AD0">
        <w:rPr>
          <w:i/>
          <w:iCs/>
        </w:rPr>
        <w:t>Niedostateczna aktywność i współpraca istniejących organizacji pozarządowych oraz niski udział społeczności obszaru w zorganizowanych życiu społecznym ( słaba samoorganizacja )</w:t>
      </w:r>
      <w:r>
        <w:rPr>
          <w:i/>
          <w:iCs/>
        </w:rPr>
        <w:t>…</w:t>
      </w:r>
    </w:p>
    <w:p w14:paraId="7595C626" w14:textId="77777777" w:rsidR="00D327FC" w:rsidRDefault="00D327FC" w:rsidP="00811A22">
      <w:pPr>
        <w:jc w:val="both"/>
        <w:rPr>
          <w:b/>
          <w:bCs/>
        </w:rPr>
      </w:pPr>
    </w:p>
    <w:p w14:paraId="059A0C90" w14:textId="081A575A" w:rsidR="00944AD0" w:rsidRDefault="00944AD0" w:rsidP="00811A22">
      <w:pPr>
        <w:jc w:val="both"/>
        <w:rPr>
          <w:b/>
          <w:bCs/>
        </w:rPr>
      </w:pPr>
      <w:r w:rsidRPr="00944AD0">
        <w:rPr>
          <w:b/>
          <w:bCs/>
        </w:rPr>
        <w:t>1.5.1 Wspieranie partycypacji społeczności lokalnej w realizacji LSR, w tym szczególnie osób zagrożonych wykluczeniem</w:t>
      </w:r>
    </w:p>
    <w:p w14:paraId="3423C44D" w14:textId="3499096F" w:rsidR="00C379BB" w:rsidRDefault="00C379BB" w:rsidP="00C379BB">
      <w:r>
        <w:t xml:space="preserve">str. </w:t>
      </w:r>
      <w:r w:rsidR="00C20D47">
        <w:t>54</w:t>
      </w:r>
    </w:p>
    <w:p w14:paraId="7C718B1D" w14:textId="40390BC4" w:rsidR="00944AD0" w:rsidRPr="00C20D47" w:rsidRDefault="00C20D47" w:rsidP="00811A22">
      <w:pPr>
        <w:jc w:val="both"/>
        <w:rPr>
          <w:i/>
          <w:iCs/>
        </w:rPr>
      </w:pPr>
      <w:r w:rsidRPr="00C20D47">
        <w:rPr>
          <w:i/>
          <w:iCs/>
        </w:rPr>
        <w:t xml:space="preserve">… Brak działań aktywizacyjnych stanowi jeden z głównych problemów generujących m.in. patologie społeczne wśród dzieci i młodzieży a wśród coraz liczniejszej grupy osób starszych oraz osób niepełnosprawnych (stanowiących ok. 12,5 % populacji) potęguje bierność i wycofywanie się z życia społecznego. Z tego też względu niezbędne jest podnoszenie dostępności i jakości oferty usług dla tych </w:t>
      </w:r>
      <w:r w:rsidRPr="00C20D47">
        <w:rPr>
          <w:i/>
          <w:iCs/>
        </w:rPr>
        <w:lastRenderedPageBreak/>
        <w:t xml:space="preserve">grup, w szczególności opiekuńczo-edukacyjnych oraz poszukiwanie działań łączących pokolenia w innowacyjnej formule z wykorzystaniem ich różnej wiedzy i doświadczeń. </w:t>
      </w:r>
      <w:r>
        <w:rPr>
          <w:i/>
          <w:iCs/>
        </w:rPr>
        <w:t>…..</w:t>
      </w:r>
      <w:r w:rsidRPr="00C20D47">
        <w:rPr>
          <w:i/>
          <w:iCs/>
        </w:rPr>
        <w:t>. Zmiany te nasilają się dodatkowo negatywne zjawiska społeczne takie jak emigracja zarobkowa, ubóstwo, bezrobocie, problemy rodzinne, nadużywanie alkoholu, zaburzenia w stosunkach międzyludzkich. Prowadzi to w efekcie do izolacji i zachwiania poprawnego działania struktur społecznych, w tym społeczności lokalnych. Analiza obszaru oraz rozmowy z mieszkańcami wskazały szczególnie mocno na konieczność pobudzanie lokalnej aktywności, także wśród emerytowanych rybaków w oparciu o unikalne zasoby przyrodnicze związane z edukacją morską nadające sens pożądanemu wizerunkowi obszaru PLGR otwartego ku morzu…</w:t>
      </w:r>
    </w:p>
    <w:sectPr w:rsidR="00944AD0" w:rsidRPr="00C20D47" w:rsidSect="00D327F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2CAD"/>
    <w:multiLevelType w:val="hybridMultilevel"/>
    <w:tmpl w:val="F75C2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A7302"/>
    <w:multiLevelType w:val="hybridMultilevel"/>
    <w:tmpl w:val="5FB66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1320"/>
    <w:multiLevelType w:val="hybridMultilevel"/>
    <w:tmpl w:val="7F58D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A4B69"/>
    <w:multiLevelType w:val="hybridMultilevel"/>
    <w:tmpl w:val="3E00E7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761B7"/>
    <w:multiLevelType w:val="hybridMultilevel"/>
    <w:tmpl w:val="C8CA6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0612C"/>
    <w:multiLevelType w:val="hybridMultilevel"/>
    <w:tmpl w:val="3FA40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C34C8"/>
    <w:multiLevelType w:val="hybridMultilevel"/>
    <w:tmpl w:val="6360E89A"/>
    <w:lvl w:ilvl="0" w:tplc="F0B29D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A59C4"/>
    <w:multiLevelType w:val="multilevel"/>
    <w:tmpl w:val="5B74E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 w15:restartNumberingAfterBreak="0">
    <w:nsid w:val="5AD20571"/>
    <w:multiLevelType w:val="hybridMultilevel"/>
    <w:tmpl w:val="5FB66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25D8C"/>
    <w:multiLevelType w:val="hybridMultilevel"/>
    <w:tmpl w:val="05A87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70644"/>
    <w:multiLevelType w:val="hybridMultilevel"/>
    <w:tmpl w:val="41084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1A"/>
    <w:rsid w:val="00007D10"/>
    <w:rsid w:val="000174CC"/>
    <w:rsid w:val="000202AC"/>
    <w:rsid w:val="00050224"/>
    <w:rsid w:val="000D04E5"/>
    <w:rsid w:val="000E427A"/>
    <w:rsid w:val="000E55E0"/>
    <w:rsid w:val="0014059D"/>
    <w:rsid w:val="00156118"/>
    <w:rsid w:val="001731C0"/>
    <w:rsid w:val="00211736"/>
    <w:rsid w:val="00245E80"/>
    <w:rsid w:val="002655E2"/>
    <w:rsid w:val="00283C20"/>
    <w:rsid w:val="002967A8"/>
    <w:rsid w:val="002B1F85"/>
    <w:rsid w:val="002C12C2"/>
    <w:rsid w:val="002D03B6"/>
    <w:rsid w:val="002E3299"/>
    <w:rsid w:val="002F174B"/>
    <w:rsid w:val="0037527D"/>
    <w:rsid w:val="00381EE7"/>
    <w:rsid w:val="003A3119"/>
    <w:rsid w:val="003A57A0"/>
    <w:rsid w:val="003B0573"/>
    <w:rsid w:val="00452967"/>
    <w:rsid w:val="004924BF"/>
    <w:rsid w:val="004A0B8D"/>
    <w:rsid w:val="004E13EE"/>
    <w:rsid w:val="004F6B3C"/>
    <w:rsid w:val="005F3535"/>
    <w:rsid w:val="00610814"/>
    <w:rsid w:val="00612B7F"/>
    <w:rsid w:val="00636A71"/>
    <w:rsid w:val="00652A01"/>
    <w:rsid w:val="00693542"/>
    <w:rsid w:val="00695504"/>
    <w:rsid w:val="006A510F"/>
    <w:rsid w:val="00752D63"/>
    <w:rsid w:val="007D4896"/>
    <w:rsid w:val="008021D0"/>
    <w:rsid w:val="00811A22"/>
    <w:rsid w:val="00811C8C"/>
    <w:rsid w:val="008504C3"/>
    <w:rsid w:val="008E0AF3"/>
    <w:rsid w:val="008F1C26"/>
    <w:rsid w:val="008F2C64"/>
    <w:rsid w:val="00903D0A"/>
    <w:rsid w:val="00944AD0"/>
    <w:rsid w:val="009736C1"/>
    <w:rsid w:val="009D46C8"/>
    <w:rsid w:val="00A169AF"/>
    <w:rsid w:val="00A236C9"/>
    <w:rsid w:val="00A56F1A"/>
    <w:rsid w:val="00A856B4"/>
    <w:rsid w:val="00AA233D"/>
    <w:rsid w:val="00AA40A6"/>
    <w:rsid w:val="00AB1840"/>
    <w:rsid w:val="00AC07F3"/>
    <w:rsid w:val="00AF6E79"/>
    <w:rsid w:val="00B24582"/>
    <w:rsid w:val="00BD33D7"/>
    <w:rsid w:val="00BD7825"/>
    <w:rsid w:val="00C03990"/>
    <w:rsid w:val="00C173CB"/>
    <w:rsid w:val="00C20D47"/>
    <w:rsid w:val="00C301EF"/>
    <w:rsid w:val="00C379BB"/>
    <w:rsid w:val="00C87003"/>
    <w:rsid w:val="00CA3E31"/>
    <w:rsid w:val="00CC79E5"/>
    <w:rsid w:val="00CF757C"/>
    <w:rsid w:val="00D00246"/>
    <w:rsid w:val="00D11594"/>
    <w:rsid w:val="00D165BB"/>
    <w:rsid w:val="00D327FC"/>
    <w:rsid w:val="00D528EA"/>
    <w:rsid w:val="00D553DF"/>
    <w:rsid w:val="00D65E32"/>
    <w:rsid w:val="00D800D2"/>
    <w:rsid w:val="00DE4ED9"/>
    <w:rsid w:val="00E0665A"/>
    <w:rsid w:val="00E25AE7"/>
    <w:rsid w:val="00E708A9"/>
    <w:rsid w:val="00E86EFF"/>
    <w:rsid w:val="00EA0E23"/>
    <w:rsid w:val="00EA22FC"/>
    <w:rsid w:val="00EA7C6D"/>
    <w:rsid w:val="00ED1062"/>
    <w:rsid w:val="00ED1346"/>
    <w:rsid w:val="00F11C64"/>
    <w:rsid w:val="00F71930"/>
    <w:rsid w:val="00F76F48"/>
    <w:rsid w:val="00F77585"/>
    <w:rsid w:val="00F83FA0"/>
    <w:rsid w:val="00F91242"/>
    <w:rsid w:val="00FA6D8B"/>
    <w:rsid w:val="00FB7D00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DC24"/>
  <w15:chartTrackingRefBased/>
  <w15:docId w15:val="{A50B3770-983E-472B-A3D5-9D389779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2750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uplgr01</dc:creator>
  <cp:keywords/>
  <dc:description/>
  <cp:lastModifiedBy>uplgr01</cp:lastModifiedBy>
  <cp:revision>19</cp:revision>
  <dcterms:created xsi:type="dcterms:W3CDTF">2021-05-20T09:44:00Z</dcterms:created>
  <dcterms:modified xsi:type="dcterms:W3CDTF">2021-05-24T07:56:00Z</dcterms:modified>
</cp:coreProperties>
</file>