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B6" w:rsidRPr="00DF7E83" w:rsidRDefault="00E46FB6" w:rsidP="00E46FB6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/>
          <w:bCs/>
          <w:color w:val="632423"/>
        </w:rPr>
      </w:pPr>
      <w:r w:rsidRPr="00DF7E83">
        <w:rPr>
          <w:rFonts w:ascii="Garamond" w:eastAsia="Times New Roman" w:hAnsi="Garamond"/>
          <w:b/>
          <w:bCs/>
          <w:color w:val="632423"/>
        </w:rPr>
        <w:t>K</w:t>
      </w:r>
      <w:r w:rsidR="008D0E9F" w:rsidRPr="00DF7E83">
        <w:rPr>
          <w:rFonts w:ascii="Garamond" w:eastAsia="Times New Roman" w:hAnsi="Garamond"/>
          <w:b/>
          <w:bCs/>
          <w:color w:val="632423"/>
        </w:rPr>
        <w:t>ryteria wyboru projektów grantowych</w:t>
      </w:r>
      <w:r w:rsidRPr="00DF7E83">
        <w:rPr>
          <w:rFonts w:ascii="Garamond" w:eastAsia="Times New Roman" w:hAnsi="Garamond"/>
          <w:b/>
          <w:bCs/>
          <w:color w:val="632423"/>
        </w:rPr>
        <w:t xml:space="preserve"> wraz z procedurą ustalania lub zmiany kryteriów.</w:t>
      </w:r>
    </w:p>
    <w:p w:rsidR="008F671A" w:rsidRPr="00F70A96" w:rsidRDefault="008F671A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F70A96">
        <w:rPr>
          <w:rFonts w:ascii="Garamond" w:hAnsi="Garamond"/>
          <w:b/>
          <w:sz w:val="24"/>
        </w:rPr>
        <w:t>Procedura ustalania lub zmiany kr</w:t>
      </w:r>
      <w:r w:rsidR="006D7CC6">
        <w:rPr>
          <w:rFonts w:ascii="Garamond" w:hAnsi="Garamond"/>
          <w:b/>
          <w:sz w:val="24"/>
        </w:rPr>
        <w:t>yteriów wyboru.</w:t>
      </w:r>
    </w:p>
    <w:p w:rsidR="008F671A" w:rsidRPr="00DF7E83" w:rsidRDefault="00A6566D" w:rsidP="008F671A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DF7E83">
        <w:rPr>
          <w:rFonts w:ascii="Garamond" w:eastAsia="Times New Roman" w:hAnsi="Garamond"/>
          <w:bCs/>
        </w:rPr>
        <w:t xml:space="preserve">Ustalanie lub wprowadzanie </w:t>
      </w:r>
      <w:r w:rsidR="008F671A" w:rsidRPr="00DF7E83">
        <w:rPr>
          <w:rFonts w:ascii="Garamond" w:eastAsia="Times New Roman" w:hAnsi="Garamond"/>
          <w:bCs/>
        </w:rPr>
        <w:t xml:space="preserve">zmian w </w:t>
      </w:r>
      <w:r w:rsidRPr="00DF7E83">
        <w:rPr>
          <w:rFonts w:ascii="Garamond" w:eastAsia="Times New Roman" w:hAnsi="Garamond"/>
          <w:bCs/>
        </w:rPr>
        <w:t>kryteriach</w:t>
      </w:r>
      <w:r w:rsidR="008F671A" w:rsidRPr="00DF7E83">
        <w:rPr>
          <w:rFonts w:ascii="Garamond" w:eastAsia="Times New Roman" w:hAnsi="Garamond"/>
          <w:bCs/>
        </w:rPr>
        <w:t xml:space="preserve"> może wynikać z:</w:t>
      </w:r>
    </w:p>
    <w:p w:rsidR="008F671A" w:rsidRPr="00DF7E83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DF7E83">
        <w:rPr>
          <w:rFonts w:ascii="Garamond" w:eastAsia="Times New Roman" w:hAnsi="Garamond"/>
          <w:bCs/>
        </w:rPr>
        <w:t xml:space="preserve">Inicjatywy Zarządu bądź Rady ds. LSR m.in. w oparciu o doświadczenia przeprowadzonych konkursów. </w:t>
      </w:r>
    </w:p>
    <w:p w:rsidR="008F671A" w:rsidRPr="00DF7E83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DF7E83">
        <w:rPr>
          <w:rFonts w:ascii="Garamond" w:eastAsia="Times New Roman" w:hAnsi="Garamond"/>
          <w:bCs/>
        </w:rPr>
        <w:t xml:space="preserve">Wniosku Członka PLGR, mieszkańca obszaru z zachowaniem formy pisemnej. </w:t>
      </w:r>
    </w:p>
    <w:p w:rsidR="00F70A96" w:rsidRPr="003D01D7" w:rsidRDefault="008F671A" w:rsidP="00F70A96">
      <w:pPr>
        <w:pStyle w:val="Akapitzlist"/>
        <w:numPr>
          <w:ilvl w:val="0"/>
          <w:numId w:val="4"/>
        </w:numPr>
        <w:jc w:val="both"/>
        <w:rPr>
          <w:rFonts w:ascii="Garamond" w:eastAsia="Times New Roman" w:hAnsi="Garamond"/>
          <w:bCs/>
        </w:rPr>
      </w:pPr>
      <w:r w:rsidRPr="003D01D7">
        <w:rPr>
          <w:rFonts w:ascii="Garamond" w:eastAsia="Times New Roman" w:hAnsi="Garamond"/>
          <w:bCs/>
        </w:rPr>
        <w:t>Z</w:t>
      </w:r>
      <w:r w:rsidR="005809E4" w:rsidRPr="003D01D7">
        <w:rPr>
          <w:rFonts w:ascii="Garamond" w:eastAsia="Times New Roman" w:hAnsi="Garamond"/>
          <w:bCs/>
        </w:rPr>
        <w:t>aleceń Instytucji Zarządzającej lub Pośredniczącej w tym zmian warunków określonych w dokumentach prawnych (właściwego Ministra oraz Samorządu Województwa Pomorskiego )</w:t>
      </w:r>
    </w:p>
    <w:p w:rsidR="00F70A96" w:rsidRPr="003D01D7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3D01D7">
        <w:rPr>
          <w:rFonts w:ascii="Garamond" w:eastAsia="Times New Roman" w:hAnsi="Garamond"/>
          <w:bCs/>
        </w:rPr>
        <w:t>Wnioski i zalecenia rozpatrywane są przez Zarząd Stowarzyszenia, który przedkłada propozycje zmian Radzie ds. LSR. Rada ds. LSR przyjmuje propozycje zmiany lub nanosi uwagi i korekty.</w:t>
      </w:r>
      <w:r w:rsidR="005809E4" w:rsidRPr="003D01D7">
        <w:rPr>
          <w:rFonts w:ascii="Garamond" w:eastAsia="Times New Roman" w:hAnsi="Garamond"/>
          <w:bCs/>
        </w:rPr>
        <w:t xml:space="preserve"> Zmiany wynikające z zaleceń, uwag, wezwań oraz nowych i zmienionych dokumentów prawnych instytucji zarządzającej i pośredniczącej co do zasady nie podlegają konsultacji z lokalną społecznością.</w:t>
      </w:r>
    </w:p>
    <w:p w:rsidR="00F70A96" w:rsidRDefault="008F671A" w:rsidP="00F70A96">
      <w:pPr>
        <w:ind w:left="360"/>
        <w:jc w:val="both"/>
        <w:rPr>
          <w:rFonts w:ascii="Garamond" w:eastAsia="Times New Roman" w:hAnsi="Garamond"/>
          <w:bCs/>
          <w:color w:val="FF0000"/>
        </w:rPr>
      </w:pPr>
      <w:r w:rsidRPr="00DF7E83">
        <w:rPr>
          <w:rFonts w:ascii="Garamond" w:eastAsia="Times New Roman" w:hAnsi="Garamond"/>
          <w:bCs/>
        </w:rPr>
        <w:t>Proponowane zmiany</w:t>
      </w:r>
      <w:r w:rsidR="005C4DA6" w:rsidRPr="00DF7E83">
        <w:rPr>
          <w:rFonts w:ascii="Garamond" w:eastAsia="Times New Roman" w:hAnsi="Garamond"/>
          <w:bCs/>
        </w:rPr>
        <w:t xml:space="preserve"> lub ustalenie nowych projektów</w:t>
      </w:r>
      <w:r w:rsidRPr="00DF7E83">
        <w:rPr>
          <w:rFonts w:ascii="Garamond" w:eastAsia="Times New Roman" w:hAnsi="Garamond"/>
          <w:bCs/>
        </w:rPr>
        <w:t xml:space="preserve"> podawane są do informacji publicznej poprzez publikację na stronie internetowej Północnokaszubskiej LGR w celu konsultacji planowanych zmian z lokalną społecznością</w:t>
      </w:r>
    </w:p>
    <w:p w:rsidR="00F70A96" w:rsidRDefault="008F671A" w:rsidP="00F70A96">
      <w:pPr>
        <w:ind w:left="360"/>
        <w:jc w:val="both"/>
        <w:rPr>
          <w:rFonts w:ascii="Garamond" w:eastAsia="Times New Roman" w:hAnsi="Garamond"/>
          <w:bCs/>
          <w:color w:val="FF0000"/>
        </w:rPr>
      </w:pPr>
      <w:r w:rsidRPr="00DF7E83">
        <w:rPr>
          <w:rFonts w:ascii="Garamond" w:eastAsia="Times New Roman" w:hAnsi="Garamond"/>
          <w:bCs/>
        </w:rPr>
        <w:t>Planowane zmiany konsultowane są również z przedstawicielami sektora rybackiego poprzez:</w:t>
      </w:r>
    </w:p>
    <w:p w:rsidR="00F70A96" w:rsidRDefault="008F671A" w:rsidP="00F70A96">
      <w:pPr>
        <w:ind w:left="360"/>
        <w:jc w:val="both"/>
        <w:rPr>
          <w:rFonts w:ascii="Garamond" w:eastAsia="Times New Roman" w:hAnsi="Garamond"/>
          <w:bCs/>
          <w:color w:val="FF0000"/>
        </w:rPr>
      </w:pPr>
      <w:r w:rsidRPr="00DF7E83">
        <w:rPr>
          <w:rFonts w:ascii="Garamond" w:eastAsia="Times New Roman" w:hAnsi="Garamond"/>
          <w:bCs/>
        </w:rPr>
        <w:t>- skierowanie informacji nt. planowanych zmian do Członków PLGR z sektora w oparciu o dostępne środki komunikacji z prośbą o ustosunkowanie się do nich,</w:t>
      </w:r>
    </w:p>
    <w:p w:rsidR="00F70A96" w:rsidRDefault="008F671A" w:rsidP="00F70A96">
      <w:pPr>
        <w:ind w:left="360"/>
        <w:jc w:val="both"/>
        <w:rPr>
          <w:rFonts w:ascii="Garamond" w:eastAsia="Times New Roman" w:hAnsi="Garamond"/>
          <w:bCs/>
          <w:color w:val="FF0000"/>
        </w:rPr>
      </w:pPr>
      <w:r w:rsidRPr="00DF7E83">
        <w:rPr>
          <w:rFonts w:ascii="Garamond" w:eastAsia="Times New Roman" w:hAnsi="Garamond"/>
          <w:bCs/>
        </w:rPr>
        <w:t>- informacje nt. plan</w:t>
      </w:r>
      <w:r w:rsidR="00C91231" w:rsidRPr="00DF7E83">
        <w:rPr>
          <w:rFonts w:ascii="Garamond" w:eastAsia="Times New Roman" w:hAnsi="Garamond"/>
          <w:bCs/>
        </w:rPr>
        <w:t>owanych zmian lub ustalania kryteriów</w:t>
      </w:r>
      <w:r w:rsidRPr="00DF7E83">
        <w:rPr>
          <w:rFonts w:ascii="Garamond" w:eastAsia="Times New Roman" w:hAnsi="Garamond"/>
          <w:bCs/>
        </w:rPr>
        <w:t xml:space="preserve"> są za pośrednictwem organizacji rybackich, lub podczas bezpośrednich spotkań, lub poprzez lokalnych liderów np. Członków Zarządu będących przedstawicielami sektora rybackiego</w:t>
      </w:r>
    </w:p>
    <w:p w:rsidR="00F70A96" w:rsidRPr="003D01D7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DF7E83">
        <w:rPr>
          <w:rFonts w:ascii="Garamond" w:eastAsia="Times New Roman" w:hAnsi="Garamond"/>
          <w:bCs/>
        </w:rPr>
        <w:t xml:space="preserve">Uwagi wraz z uzasadnieniem do zaproponowanych kryteriów składane są w formie pisemnej do Biura </w:t>
      </w:r>
      <w:r w:rsidRPr="003D01D7">
        <w:rPr>
          <w:rFonts w:ascii="Garamond" w:eastAsia="Times New Roman" w:hAnsi="Garamond"/>
          <w:bCs/>
        </w:rPr>
        <w:t xml:space="preserve">Północnokaszubskiej LGR w terminie 7 dni od dnia podania do publicznej informacji. </w:t>
      </w:r>
    </w:p>
    <w:p w:rsidR="008F671A" w:rsidRPr="00F70A96" w:rsidRDefault="008F671A" w:rsidP="00F70A96">
      <w:pPr>
        <w:ind w:left="360"/>
        <w:jc w:val="both"/>
        <w:rPr>
          <w:rFonts w:ascii="Garamond" w:eastAsia="Times New Roman" w:hAnsi="Garamond"/>
          <w:bCs/>
          <w:color w:val="FF0000"/>
        </w:rPr>
      </w:pPr>
      <w:r w:rsidRPr="003D01D7">
        <w:rPr>
          <w:rFonts w:ascii="Garamond" w:eastAsia="Times New Roman" w:hAnsi="Garamond"/>
          <w:bCs/>
        </w:rPr>
        <w:t>Po upływie terminu konsultacji</w:t>
      </w:r>
      <w:r w:rsidR="005809E4" w:rsidRPr="003D01D7">
        <w:rPr>
          <w:rFonts w:ascii="Garamond" w:eastAsia="Times New Roman" w:hAnsi="Garamond"/>
          <w:bCs/>
        </w:rPr>
        <w:t xml:space="preserve"> Zarząd i</w:t>
      </w:r>
      <w:r w:rsidRPr="003D01D7">
        <w:rPr>
          <w:rFonts w:ascii="Garamond" w:eastAsia="Times New Roman" w:hAnsi="Garamond"/>
          <w:bCs/>
        </w:rPr>
        <w:t xml:space="preserve"> Prezydium </w:t>
      </w:r>
      <w:r w:rsidRPr="00DF7E83">
        <w:rPr>
          <w:rFonts w:ascii="Garamond" w:eastAsia="Times New Roman" w:hAnsi="Garamond"/>
          <w:bCs/>
        </w:rPr>
        <w:t>Rady ds. LSR weryfikuje zgłoszone uwagi i propozycje zmian, w szczególności pod kątem zgodności z przepisami regulującymi wdrażanie lokalnych strategii rozwoju. Zmiany przyjmowane są uchwałą przez Radę ds. LSR.</w:t>
      </w:r>
    </w:p>
    <w:p w:rsidR="00E46FB6" w:rsidRDefault="00E46FB6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F70A96">
        <w:rPr>
          <w:rFonts w:ascii="Garamond" w:hAnsi="Garamond"/>
          <w:b/>
          <w:sz w:val="24"/>
        </w:rPr>
        <w:t xml:space="preserve">Kryteria wg. lokalnych kryteriów wyboru </w:t>
      </w:r>
    </w:p>
    <w:p w:rsidR="00DF7E83" w:rsidRPr="00DF7E83" w:rsidRDefault="00DF7E83" w:rsidP="00DF7E83">
      <w:pPr>
        <w:jc w:val="center"/>
        <w:rPr>
          <w:rFonts w:ascii="Garamond" w:hAnsi="Garamond"/>
          <w:b/>
        </w:rPr>
      </w:pPr>
      <w:r w:rsidRPr="00DF7E83">
        <w:rPr>
          <w:rFonts w:ascii="Garamond" w:hAnsi="Garamond"/>
          <w:b/>
        </w:rPr>
        <w:t>CEL SZCZEGÓŁOWY: 1.3. POPRAWA ATRAKCYJNOŚCI OSIEDLEŃCZEJ I TURYSTYCZNEJ POPRZEZ ROZWÓJ OFERTY CZASU WOLNEGO ORAZ ROZWIJANIE INNOWACYJNEJ OFERTY TURYSTYCZNEJ W OPARCIU O KULTUROWE BOGACTWO OBSZARU</w:t>
      </w:r>
    </w:p>
    <w:p w:rsidR="00DF7E83" w:rsidRDefault="00DF7E83" w:rsidP="00DF7E83">
      <w:pPr>
        <w:jc w:val="center"/>
        <w:rPr>
          <w:rFonts w:ascii="Garamond" w:hAnsi="Garamond"/>
          <w:b/>
        </w:rPr>
      </w:pPr>
      <w:r w:rsidRPr="00DF7E83">
        <w:rPr>
          <w:rFonts w:ascii="Garamond" w:hAnsi="Garamond"/>
          <w:b/>
        </w:rPr>
        <w:t>Przedsięwzięcie: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163"/>
        <w:gridCol w:w="1622"/>
        <w:gridCol w:w="1380"/>
      </w:tblGrid>
      <w:tr w:rsidR="00F70A96" w:rsidRPr="00F70A96" w:rsidTr="00F70A96">
        <w:trPr>
          <w:trHeight w:val="253"/>
        </w:trPr>
        <w:tc>
          <w:tcPr>
            <w:tcW w:w="5000" w:type="pct"/>
            <w:gridSpan w:val="4"/>
            <w:shd w:val="clear" w:color="auto" w:fill="92D050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 w:cstheme="minorBidi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F70A96" w:rsidRPr="00F70A96" w:rsidTr="00562F63">
        <w:trPr>
          <w:trHeight w:val="253"/>
        </w:trPr>
        <w:tc>
          <w:tcPr>
            <w:tcW w:w="242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F70A96" w:rsidRPr="00F70A96" w:rsidRDefault="00F70A96" w:rsidP="00F70A96">
            <w:pPr>
              <w:snapToGrid w:val="0"/>
              <w:spacing w:after="0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:rsidR="00F70A96" w:rsidRPr="00F70A96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:rsidR="00F70A96" w:rsidRPr="00F70A96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NIE</w:t>
            </w:r>
          </w:p>
        </w:tc>
      </w:tr>
      <w:tr w:rsidR="00F70A96" w:rsidRPr="00F70A96" w:rsidTr="00562F63">
        <w:trPr>
          <w:trHeight w:val="253"/>
        </w:trPr>
        <w:tc>
          <w:tcPr>
            <w:tcW w:w="242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:rsidR="00F70A96" w:rsidRPr="00F70A96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F70A96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Wnioskowana kwota pomocy we wniosku o powierzenie grantu odpowiada warunkom określonym w LSR 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:rsidR="00F70A96" w:rsidRPr="00F70A96" w:rsidRDefault="00F70A96" w:rsidP="00F70A96">
      <w:pPr>
        <w:spacing w:after="0"/>
        <w:rPr>
          <w:rFonts w:ascii="Garamond" w:eastAsiaTheme="minorHAnsi" w:hAnsi="Garamond"/>
          <w:b/>
          <w:sz w:val="20"/>
          <w:szCs w:val="20"/>
        </w:rPr>
      </w:pPr>
      <w:r w:rsidRPr="00F70A96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F70A96">
        <w:rPr>
          <w:rFonts w:ascii="Garamond" w:eastAsiaTheme="minorHAnsi" w:hAnsi="Garamond"/>
          <w:b/>
          <w:sz w:val="20"/>
          <w:szCs w:val="20"/>
        </w:rPr>
        <w:sym w:font="Webdings" w:char="F063"/>
      </w:r>
      <w:r w:rsidRPr="00F70A96">
        <w:rPr>
          <w:rFonts w:ascii="Garamond" w:eastAsiaTheme="minorHAnsi" w:hAnsi="Garamond"/>
          <w:b/>
          <w:sz w:val="20"/>
          <w:szCs w:val="20"/>
        </w:rPr>
        <w:tab/>
        <w:t xml:space="preserve">Nie </w:t>
      </w:r>
      <w:r w:rsidRPr="00F70A96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:rsidR="00F70A96" w:rsidRPr="00F70A96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F70A96">
        <w:rPr>
          <w:rFonts w:ascii="Garamond" w:eastAsiaTheme="minorHAnsi" w:hAnsi="Garamond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:rsidR="00F70A96" w:rsidRPr="00F70A96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7163"/>
        <w:gridCol w:w="1622"/>
        <w:gridCol w:w="1380"/>
      </w:tblGrid>
      <w:tr w:rsidR="00F70A96" w:rsidRPr="00F70A96" w:rsidTr="00562F63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2.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:rsidR="00F70A96" w:rsidRPr="00F70A96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F70A96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Zmniejszono kwotę pomocy dla wniosku o powierzenie grantu </w:t>
            </w:r>
          </w:p>
        </w:tc>
        <w:tc>
          <w:tcPr>
            <w:tcW w:w="759" w:type="pct"/>
            <w:shd w:val="clear" w:color="auto" w:fill="auto"/>
          </w:tcPr>
          <w:p w:rsidR="00F70A96" w:rsidRPr="00F70A96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:rsidR="00F70A96" w:rsidRPr="00F70A96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F70A96">
              <w:rPr>
                <w:rFonts w:ascii="Garamond" w:eastAsiaTheme="minorHAnsi" w:hAnsi="Garamond"/>
              </w:rPr>
              <w:t>N/D</w:t>
            </w:r>
          </w:p>
        </w:tc>
      </w:tr>
      <w:tr w:rsidR="00F70A96" w:rsidRPr="00F70A96" w:rsidTr="00562F63">
        <w:trPr>
          <w:trHeight w:val="253"/>
        </w:trPr>
        <w:tc>
          <w:tcPr>
            <w:tcW w:w="242" w:type="pct"/>
            <w:vMerge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:rsidR="00F70A96" w:rsidRPr="00F70A96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:rsidR="00F70A96" w:rsidRPr="00F70A96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:rsidR="00F70A96" w:rsidRPr="00F70A96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F70A96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F70A96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:rsidR="00F70A96" w:rsidRDefault="00F70A96" w:rsidP="00DF7E83">
      <w:pPr>
        <w:jc w:val="center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39"/>
        <w:gridCol w:w="1309"/>
        <w:gridCol w:w="6912"/>
      </w:tblGrid>
      <w:tr w:rsidR="00DF7E83" w:rsidRPr="00DF7E83" w:rsidTr="00DF7E83">
        <w:trPr>
          <w:trHeight w:val="253"/>
        </w:trPr>
        <w:tc>
          <w:tcPr>
            <w:tcW w:w="554" w:type="dxa"/>
            <w:vAlign w:val="center"/>
          </w:tcPr>
          <w:p w:rsidR="00DF7E83" w:rsidRPr="00DF7E83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lastRenderedPageBreak/>
              <w:t>LP</w:t>
            </w:r>
          </w:p>
        </w:tc>
        <w:tc>
          <w:tcPr>
            <w:tcW w:w="1539" w:type="dxa"/>
            <w:vAlign w:val="center"/>
          </w:tcPr>
          <w:p w:rsidR="00DF7E83" w:rsidRPr="00DF7E83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309" w:type="dxa"/>
            <w:vAlign w:val="center"/>
          </w:tcPr>
          <w:p w:rsidR="00DF7E83" w:rsidRPr="00DF7E83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6912" w:type="dxa"/>
            <w:vAlign w:val="center"/>
          </w:tcPr>
          <w:p w:rsidR="00DF7E83" w:rsidRPr="00DF7E83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t>Sposób oceny</w:t>
            </w:r>
          </w:p>
        </w:tc>
      </w:tr>
      <w:tr w:rsidR="00DF7E83" w:rsidRPr="00DF7E83" w:rsidTr="00625792">
        <w:trPr>
          <w:trHeight w:val="253"/>
        </w:trPr>
        <w:tc>
          <w:tcPr>
            <w:tcW w:w="10314" w:type="dxa"/>
            <w:gridSpan w:val="4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t>KRYTERIA OBIEKTYWNE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1.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Konsultacje PLGR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0; 3; 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konsultował wniosek o powierzenie grantu z pracownikami Biura PLGR: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 xml:space="preserve">Minimum 2 konsultacje mailowe lub/i konsultacje stacjonarne w Biurze PLGR </w:t>
            </w:r>
            <w:r w:rsidRPr="00EF1530">
              <w:rPr>
                <w:rFonts w:ascii="Garamond" w:hAnsi="Garamond"/>
                <w:strike/>
                <w:color w:val="FF0000"/>
              </w:rPr>
              <w:t>(informacje z korespondencji mailowej i kart doradztwa)</w:t>
            </w:r>
            <w:r w:rsidRPr="00DF7E83">
              <w:rPr>
                <w:rFonts w:ascii="Garamond" w:hAnsi="Garamond"/>
              </w:rPr>
              <w:t xml:space="preserve"> – 5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 xml:space="preserve">Minimum 1 konsultacja mailowa lub konsultacja stacjonarna w Biurze PLGR </w:t>
            </w:r>
            <w:r w:rsidRPr="00EF1530">
              <w:rPr>
                <w:rFonts w:ascii="Garamond" w:hAnsi="Garamond"/>
                <w:strike/>
                <w:color w:val="FF0000"/>
              </w:rPr>
              <w:t>(informacje z korespondencji mailowej i kart doradztwa)</w:t>
            </w:r>
            <w:r w:rsidRPr="00DF7E83">
              <w:rPr>
                <w:rFonts w:ascii="Garamond" w:hAnsi="Garamond"/>
              </w:rPr>
              <w:t xml:space="preserve"> – 3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 xml:space="preserve">Brak konsultacji wniosku o powierzenie grantu z pracownikami Biura PLGR </w:t>
            </w:r>
            <w:r w:rsidRPr="00EF1530">
              <w:rPr>
                <w:rFonts w:ascii="Garamond" w:hAnsi="Garamond"/>
                <w:strike/>
                <w:color w:val="FF0000"/>
              </w:rPr>
              <w:t>lub brak możliwości udokumentowania tego faktu (np. rozmowa telefoniczna)</w:t>
            </w:r>
            <w:r w:rsidRPr="00DF7E83">
              <w:rPr>
                <w:rFonts w:ascii="Garamond" w:hAnsi="Garamond"/>
              </w:rPr>
              <w:t>.</w:t>
            </w:r>
          </w:p>
          <w:p w:rsidR="00DF7E83" w:rsidRDefault="00DF7E83" w:rsidP="00EE231C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EE231C">
              <w:rPr>
                <w:rFonts w:ascii="Garamond" w:hAnsi="Garamond"/>
                <w:strike/>
                <w:color w:val="FF0000"/>
              </w:rPr>
              <w:t>Aby otrzymać punkty w tej kategorii należy opisać sposoby konsultowania wniosku z pracownikami Biura i załączyć korespondencję mailową</w:t>
            </w:r>
            <w:r w:rsidR="00EE231C" w:rsidRPr="00EE231C">
              <w:rPr>
                <w:rFonts w:ascii="Garamond" w:hAnsi="Garamond"/>
                <w:color w:val="FF0000"/>
              </w:rPr>
              <w:t xml:space="preserve"> </w:t>
            </w:r>
          </w:p>
          <w:p w:rsidR="00EE231C" w:rsidRPr="00DF7E83" w:rsidRDefault="00EE231C" w:rsidP="00EF153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color w:val="FF0000"/>
              </w:rPr>
              <w:t>Liczba konsultacji podlegać będzie weryfikacji przez pracowników Biura PLGR na podstawie sporządzonych</w:t>
            </w:r>
            <w:r w:rsidR="00EF1530">
              <w:rPr>
                <w:rFonts w:ascii="Garamond" w:hAnsi="Garamond"/>
                <w:color w:val="FF0000"/>
              </w:rPr>
              <w:t xml:space="preserve"> kart doradztwa. Aby uznać</w:t>
            </w:r>
            <w:r w:rsidR="00A12ABA">
              <w:rPr>
                <w:rFonts w:ascii="Garamond" w:hAnsi="Garamond"/>
                <w:color w:val="FF0000"/>
              </w:rPr>
              <w:t xml:space="preserve"> przeprowadzone konsultacje, musza się odbyć po ogłoszeniu konkursu o dofinasowanie.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DF7E83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 xml:space="preserve">Oddziaływanie projektu </w:t>
            </w:r>
          </w:p>
        </w:tc>
        <w:tc>
          <w:tcPr>
            <w:tcW w:w="1309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 xml:space="preserve">Punktacja:  0; 3; 7; 10 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Operacja realizowana jest na obszarze: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 gmin obszaru objętego LSR – 3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3 gmin obszaru objętego LSR – 7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wszystkich gmin obszaru objętego LSR – 10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6" w:hanging="284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Realizowana jest na obszarze 1 gminy – 0 pkt.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DF7E83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3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Wpływ wartości wskaźników rezultatu  przyjętych w projekcie na osiągnięcie wskaźników realizacji LSR</w:t>
            </w:r>
          </w:p>
        </w:tc>
        <w:tc>
          <w:tcPr>
            <w:tcW w:w="1309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 xml:space="preserve">Punktacja:  0; 2; 12; 17, 20 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20</w:t>
            </w:r>
          </w:p>
        </w:tc>
        <w:tc>
          <w:tcPr>
            <w:tcW w:w="6912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Operacja przyczyni się do osiągnięcia wskazanych w LSR wskaźników rezultatu zgodnych z danym przedsięwzięciem i opis powiązania zakresu operacji z wskaźnikami jest uzasadniony we wniosku.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1.</w:t>
            </w:r>
            <w:r w:rsidRPr="00DF7E83">
              <w:rPr>
                <w:rFonts w:ascii="Garamond" w:hAnsi="Garamond"/>
              </w:rPr>
              <w:tab/>
              <w:t>Liczba podmiotów zaangażowanych w kultywowanie lokalnego dziedzictwa i tożsamości w ramach projektu ( parterów projektu ):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a)</w:t>
            </w:r>
            <w:r w:rsidRPr="00DF7E83">
              <w:rPr>
                <w:rFonts w:ascii="Garamond" w:hAnsi="Garamond"/>
              </w:rPr>
              <w:tab/>
              <w:t>od 2 do 3 – 2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b)</w:t>
            </w:r>
            <w:r w:rsidRPr="00DF7E83">
              <w:rPr>
                <w:rFonts w:ascii="Garamond" w:hAnsi="Garamond"/>
              </w:rPr>
              <w:tab/>
              <w:t>od 4 – 5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2.</w:t>
            </w:r>
            <w:r w:rsidRPr="00DF7E83">
              <w:rPr>
                <w:rFonts w:ascii="Garamond" w:hAnsi="Garamond"/>
              </w:rPr>
              <w:tab/>
              <w:t>Liczba produktów tradycyjnych zarejestrowanych w ramach działań wdrożonych w ramach projektu: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a)</w:t>
            </w:r>
            <w:r w:rsidRPr="00DF7E83">
              <w:rPr>
                <w:rFonts w:ascii="Garamond" w:hAnsi="Garamond"/>
              </w:rPr>
              <w:tab/>
              <w:t>minimum 1 produkt – 15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2.</w:t>
            </w:r>
            <w:r w:rsidRPr="00DF7E83">
              <w:rPr>
                <w:rFonts w:ascii="Garamond" w:hAnsi="Garamond"/>
              </w:rPr>
              <w:tab/>
              <w:t>Brak zgodności z założeniami i wskaźnikami rezultatu lub nie wykazano wskaźników – 0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Ocenie podlegać będzie poprawność przyjętych wskaźników rezultatu, ich realność osiągnięcia co do terminu i wartości oraz wpływ przyjętych wskaźników na osiągnięcie wskaźników realizacji LSR. Preferuje się operacje, które w opisie zadania we wniosku w sposób mierzalny i realny wskażą osiągnięcie rezultatu zgodne z danym przedsięwzięciem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DF7E83" w:rsidRDefault="00DF7E83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4.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309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  0 lub 5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5</w:t>
            </w:r>
          </w:p>
        </w:tc>
        <w:tc>
          <w:tcPr>
            <w:tcW w:w="6912" w:type="dxa"/>
          </w:tcPr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Kryterium jest punktowane jeżeli: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 xml:space="preserve">Zadeklarowano sposób  informowania społeczności o realizacji operacji ze środków pozyskanych w ramach Lokalnej Strategii Rozwoju 2014-2020 za pośrednictwem Stowarzyszenia Północnokaszubska Lokalna Grupa Rybacka. </w:t>
            </w:r>
          </w:p>
          <w:p w:rsidR="00DF7E83" w:rsidRPr="004E7B86" w:rsidRDefault="00DF7E83" w:rsidP="00DF7E83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Promocja projektu realizowana będzie zgodnie z wytycznymi oraz zakładać będzie informowanie o realizacji operacji ze środków pozyskanych w ramach Lokalnej Strategii Rozwoju 2014-2020 Stowarzyszenia PLGR – 5 pkt.</w:t>
            </w:r>
          </w:p>
          <w:p w:rsidR="00DF7E83" w:rsidRPr="004E7B86" w:rsidRDefault="00DF7E83" w:rsidP="00DF7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Brak informacji o sposobie promocji  realizacji operacji ze środków pozyskanych w ramach Lokalnej Strategii Rozwoju 2014-2020 Stowarzyszenia PLGR - 0 pkt.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Kryterium jest punktowane jeżeli:</w:t>
            </w:r>
          </w:p>
          <w:p w:rsidR="004E7B86" w:rsidRPr="004E7B86" w:rsidRDefault="004E7B86" w:rsidP="004E7B8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Z</w:t>
            </w:r>
            <w:r w:rsidRPr="004E7B86">
              <w:rPr>
                <w:rFonts w:ascii="Garamond" w:hAnsi="Garamond"/>
                <w:bCs/>
                <w:color w:val="FF0000"/>
              </w:rPr>
              <w:t>adeklarowano sposób informowania społeczności o realizacji operacji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ze środków pozyskanych w ramach Lokalnej Strategii Rozwoju 2014-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lastRenderedPageBreak/>
              <w:t xml:space="preserve">2020 za pośrednictwem Stowarzyszenia </w:t>
            </w:r>
            <w:proofErr w:type="spellStart"/>
            <w:r w:rsidRPr="004E7B86">
              <w:rPr>
                <w:rFonts w:ascii="Garamond" w:hAnsi="Garamond"/>
                <w:bCs/>
                <w:color w:val="FF0000"/>
              </w:rPr>
              <w:t>Północnokaszubska</w:t>
            </w:r>
            <w:proofErr w:type="spellEnd"/>
            <w:r w:rsidRPr="004E7B86">
              <w:rPr>
                <w:rFonts w:ascii="Garamond" w:hAnsi="Garamond"/>
                <w:bCs/>
                <w:color w:val="FF0000"/>
              </w:rPr>
              <w:t xml:space="preserve"> Lokalna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Grupa Rybacka poprzez załączenie stosownego oświadczenia wg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wzoru określonego w ogłoszeniu o naborze, tj. promocja projektu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realizowana będzie zgodnie z wytycznymi dla PROW 2014-2020 oraz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zakładać będzie informowanie o realizacji operacji ze środków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pozyskanych w ramach Lokalnej Strategii Rozwoju 2014-2020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Stowarzyszenia PLGR – 5 pkt.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2. Brak informacji o sposobie promocji realizacji operacji ze środków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pozyskanych w ramach Lokalnej Strategii Rozwoju 2014-2020</w:t>
            </w:r>
          </w:p>
          <w:p w:rsidR="004E7B86" w:rsidRPr="004E7B86" w:rsidRDefault="004E7B86" w:rsidP="004E7B86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Stowarzyszenia PLGR - 0 pkt.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lastRenderedPageBreak/>
              <w:t>5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Wartość wnioskowanego dofinansowania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  0; 3; 8; 15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15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 Wnioskowana kwota dofinansowania wynosi: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a) od 5 000,00 – 10 000,00  PLN - 15 pkt,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b) od 10 000,01 tys. do 20 000,00 PLN - 8 pkt,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c) od 20 000,01 tys. do 35 000,00 PLN - 3 pkt.</w:t>
            </w:r>
          </w:p>
          <w:p w:rsid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d) powyżej 35 000,00 PLN – 0 pkt.</w:t>
            </w:r>
          </w:p>
          <w:p w:rsidR="004E7B86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</w:p>
          <w:p w:rsidR="004E7B86" w:rsidRPr="004E7B86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 xml:space="preserve">a) od 5 000,00 – </w:t>
            </w:r>
            <w:r>
              <w:rPr>
                <w:rFonts w:ascii="Garamond" w:hAnsi="Garamond"/>
                <w:color w:val="FF0000"/>
              </w:rPr>
              <w:t>10</w:t>
            </w:r>
            <w:r w:rsidRPr="004E7B86">
              <w:rPr>
                <w:rFonts w:ascii="Garamond" w:hAnsi="Garamond"/>
                <w:color w:val="FF0000"/>
              </w:rPr>
              <w:t> 000,00  PLN - 15 pkt,</w:t>
            </w:r>
          </w:p>
          <w:p w:rsidR="004E7B86" w:rsidRPr="004E7B86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 xml:space="preserve">b) od </w:t>
            </w:r>
            <w:r>
              <w:rPr>
                <w:rFonts w:ascii="Garamond" w:hAnsi="Garamond"/>
                <w:color w:val="FF0000"/>
              </w:rPr>
              <w:t>10</w:t>
            </w:r>
            <w:r w:rsidRPr="004E7B86">
              <w:rPr>
                <w:rFonts w:ascii="Garamond" w:hAnsi="Garamond"/>
                <w:color w:val="FF0000"/>
              </w:rPr>
              <w:t xml:space="preserve"> 000,01 tys. do </w:t>
            </w:r>
            <w:r>
              <w:rPr>
                <w:rFonts w:ascii="Garamond" w:hAnsi="Garamond"/>
                <w:color w:val="FF0000"/>
              </w:rPr>
              <w:t>15</w:t>
            </w:r>
            <w:r w:rsidRPr="004E7B86">
              <w:rPr>
                <w:rFonts w:ascii="Garamond" w:hAnsi="Garamond"/>
                <w:color w:val="FF0000"/>
              </w:rPr>
              <w:t xml:space="preserve"> 000,00 PLN - 8 pkt,</w:t>
            </w:r>
          </w:p>
          <w:p w:rsidR="004E7B86" w:rsidRPr="004E7B86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 xml:space="preserve">c) od </w:t>
            </w:r>
            <w:r>
              <w:rPr>
                <w:rFonts w:ascii="Garamond" w:hAnsi="Garamond"/>
                <w:color w:val="FF0000"/>
              </w:rPr>
              <w:t>15</w:t>
            </w:r>
            <w:r w:rsidRPr="004E7B86">
              <w:rPr>
                <w:rFonts w:ascii="Garamond" w:hAnsi="Garamond"/>
                <w:color w:val="FF0000"/>
              </w:rPr>
              <w:t xml:space="preserve"> 000,01 tys. do </w:t>
            </w:r>
            <w:r>
              <w:rPr>
                <w:rFonts w:ascii="Garamond" w:hAnsi="Garamond"/>
                <w:color w:val="FF0000"/>
              </w:rPr>
              <w:t>20</w:t>
            </w:r>
            <w:r w:rsidRPr="004E7B86">
              <w:rPr>
                <w:rFonts w:ascii="Garamond" w:hAnsi="Garamond"/>
                <w:color w:val="FF0000"/>
              </w:rPr>
              <w:t xml:space="preserve"> 000,00 PLN - 3 pkt.</w:t>
            </w:r>
          </w:p>
          <w:p w:rsidR="004E7B86" w:rsidRPr="004E7B86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 xml:space="preserve">d) powyżej </w:t>
            </w:r>
            <w:r>
              <w:rPr>
                <w:rFonts w:ascii="Garamond" w:hAnsi="Garamond"/>
                <w:color w:val="FF0000"/>
              </w:rPr>
              <w:t>20</w:t>
            </w:r>
            <w:r w:rsidRPr="004E7B86">
              <w:rPr>
                <w:rFonts w:ascii="Garamond" w:hAnsi="Garamond"/>
                <w:color w:val="FF0000"/>
              </w:rPr>
              <w:t xml:space="preserve"> 000,00 PLN – 0 pkt.</w:t>
            </w:r>
          </w:p>
          <w:p w:rsidR="004E7B86" w:rsidRPr="00DF7E83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6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Liczba składanych wniosków w odpowiedzi na dany konkurs</w:t>
            </w:r>
          </w:p>
        </w:tc>
        <w:tc>
          <w:tcPr>
            <w:tcW w:w="1309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 0 lub 5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Max.5</w:t>
            </w:r>
          </w:p>
        </w:tc>
        <w:tc>
          <w:tcPr>
            <w:tcW w:w="6912" w:type="dxa"/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Wnioskodawca składa 1 wniosek o dofinansowanie w ramach danego konkursu - 5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2.  Wnioskodawca składa więcej niż 1 wniosek o dofinansowanie w ramach danego konkursu – 0 pkt.</w:t>
            </w:r>
          </w:p>
        </w:tc>
      </w:tr>
      <w:tr w:rsidR="004E7B86" w:rsidRPr="00DF7E83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4E7B86" w:rsidRPr="00DF7E83" w:rsidRDefault="004E7B86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539" w:type="dxa"/>
            <w:shd w:val="clear" w:color="auto" w:fill="92D050"/>
            <w:vAlign w:val="center"/>
          </w:tcPr>
          <w:p w:rsidR="004E7B86" w:rsidRPr="004E7B86" w:rsidRDefault="004E7B86" w:rsidP="00F64078">
            <w:pPr>
              <w:snapToGrid w:val="0"/>
              <w:spacing w:after="0" w:line="240" w:lineRule="auto"/>
              <w:rPr>
                <w:rFonts w:ascii="Garamond" w:hAnsi="Garamond"/>
                <w:bCs/>
                <w:color w:val="FF0000"/>
              </w:rPr>
            </w:pPr>
            <w:r w:rsidRPr="004E7B86">
              <w:rPr>
                <w:rFonts w:ascii="Garamond" w:hAnsi="Garamond"/>
                <w:bCs/>
                <w:color w:val="FF0000"/>
              </w:rPr>
              <w:t>Wsparcie finansowe sektora gospodarczego</w:t>
            </w:r>
          </w:p>
        </w:tc>
        <w:tc>
          <w:tcPr>
            <w:tcW w:w="1309" w:type="dxa"/>
          </w:tcPr>
          <w:p w:rsidR="004E7B86" w:rsidRPr="004E7B86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>Punktacja:</w:t>
            </w:r>
          </w:p>
          <w:p w:rsidR="004E7B86" w:rsidRPr="004E7B86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>0; 10;</w:t>
            </w:r>
          </w:p>
          <w:p w:rsidR="004E7B86" w:rsidRPr="004E7B86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</w:p>
          <w:p w:rsidR="004E7B86" w:rsidRPr="004E7B86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>Max 10</w:t>
            </w:r>
          </w:p>
        </w:tc>
        <w:tc>
          <w:tcPr>
            <w:tcW w:w="6912" w:type="dxa"/>
          </w:tcPr>
          <w:p w:rsidR="004E7B86" w:rsidRPr="004E7B86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>Kryterium jest punktowane jeżeli:</w:t>
            </w:r>
          </w:p>
          <w:p w:rsidR="004E7B86" w:rsidRPr="004E7B86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4E7B86">
              <w:rPr>
                <w:rFonts w:ascii="Garamond" w:hAnsi="Garamond"/>
                <w:color w:val="FF0000"/>
              </w:rPr>
              <w:t>Grantobiorca</w:t>
            </w:r>
            <w:proofErr w:type="spellEnd"/>
            <w:r w:rsidRPr="004E7B86">
              <w:rPr>
                <w:rFonts w:ascii="Garamond" w:hAnsi="Garamond"/>
                <w:color w:val="FF0000"/>
              </w:rPr>
              <w:t xml:space="preserve"> deklaruje we wniosku  o powierzenie grantu wsparcie finansowe podmiotu / podmiotów sektora gospodarczego w wysokości co najmniej 5% kosztów kwalifikowanych projektu – 10 pkt.</w:t>
            </w:r>
          </w:p>
          <w:p w:rsidR="004E7B86" w:rsidRPr="004E7B86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proofErr w:type="spellStart"/>
            <w:r w:rsidRPr="004E7B86">
              <w:rPr>
                <w:rFonts w:ascii="Garamond" w:hAnsi="Garamond"/>
                <w:color w:val="FF0000"/>
              </w:rPr>
              <w:t>Grantobiorca</w:t>
            </w:r>
            <w:proofErr w:type="spellEnd"/>
            <w:r w:rsidRPr="004E7B86">
              <w:rPr>
                <w:rFonts w:ascii="Garamond" w:hAnsi="Garamond"/>
                <w:color w:val="FF0000"/>
              </w:rPr>
              <w:t xml:space="preserve"> nie przewiduje wsparcia finansowego podmiotu / podmiotów sektora gospodarczego w wysokości co najmniej 5% kosztów kwalifikowanych projektu – 0 pkt.</w:t>
            </w:r>
          </w:p>
          <w:p w:rsidR="004E7B86" w:rsidRPr="004E7B86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4E7B86">
              <w:rPr>
                <w:rFonts w:ascii="Garamond" w:hAnsi="Garamond"/>
                <w:color w:val="FF0000"/>
              </w:rPr>
              <w:t xml:space="preserve">Aby otrzymać punkty do wniosku o powierzenie grantu należy dołączyć oświadczenie, list intencyjny, umowę o partnerstwie, albo inny dokument potwierdzający, że podmiot sektora gospodarczego udzieli wsparcia w określonej wartości. </w:t>
            </w:r>
          </w:p>
        </w:tc>
      </w:tr>
      <w:tr w:rsidR="00DF7E83" w:rsidRPr="00DF7E83" w:rsidTr="00625792">
        <w:trPr>
          <w:trHeight w:val="253"/>
        </w:trPr>
        <w:tc>
          <w:tcPr>
            <w:tcW w:w="10314" w:type="dxa"/>
            <w:gridSpan w:val="4"/>
          </w:tcPr>
          <w:p w:rsidR="00DF7E83" w:rsidRPr="00DF7E83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</w:rPr>
              <w:t>KRYTERIA SUBIEKTYWNE</w:t>
            </w:r>
          </w:p>
        </w:tc>
      </w:tr>
      <w:tr w:rsidR="00DF7E83" w:rsidRPr="00DF7E83" w:rsidTr="00F70A96">
        <w:trPr>
          <w:trHeight w:val="920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Adekwatność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0; 5;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Operacja odpowiada na jasno zidentyfikowaną potrzebę ważną dla społeczności lokalnej obszaru PLGR: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zidentyfikował potrzebę i poparł ją wiarygodnymi argumentami, danymi statystycznymi i liczbowymi – 10 pkt;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zidentyfikował potrzebę i ją uwiarygodnił – 5 pkt.;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nie zidentyfikował potrzeby lub nie poparł jej wiarygodnymi argumentami – 0 pkt.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DF7E83" w:rsidRDefault="004E7B86" w:rsidP="004E7B86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Oddziaływanie operacji na grupę defaworyzowaną zidentyfikowaną w LSR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  0; 5; 10;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1.</w:t>
            </w:r>
            <w:r w:rsidRPr="00DF7E83">
              <w:rPr>
                <w:rFonts w:ascii="Garamond" w:hAnsi="Garamond"/>
              </w:rPr>
              <w:tab/>
              <w:t>Operacja  oddziałuje pozytywnie na: dzieci i młodzież, osoby starsze i osoby niepełnosprawne – grupy defaworyzowane w LSR.: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a)</w:t>
            </w:r>
            <w:r w:rsidRPr="00DF7E83">
              <w:rPr>
                <w:rFonts w:ascii="Garamond" w:hAnsi="Garamond"/>
              </w:rPr>
              <w:tab/>
              <w:t>pozytywne oddziaływanie operacji na dwie ze zidentyfikowanych grup defaworyzowanych na obszarze LSR - 10 pkt,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b)</w:t>
            </w:r>
            <w:r w:rsidRPr="00DF7E83">
              <w:rPr>
                <w:rFonts w:ascii="Garamond" w:hAnsi="Garamond"/>
              </w:rPr>
              <w:tab/>
              <w:t>pozytywne oddziaływanie operacji na jedną ze zidentyfikowanych grup defaworyzowanych na obszarze LSR - 5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2.</w:t>
            </w:r>
            <w:r w:rsidRPr="00DF7E83">
              <w:rPr>
                <w:rFonts w:ascii="Garamond" w:hAnsi="Garamond"/>
              </w:rPr>
              <w:tab/>
              <w:t>Operacja  ma charakter nieoddziaływujący na w/w grupy defaworyzowane na obszarze LSR lub w sposób niewystarczający został przedstawiony sposób osiągnięcia kryterium - 0 pkt.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color w:val="FF0000"/>
              </w:rPr>
            </w:pPr>
            <w:r w:rsidRPr="00DF7E83">
              <w:rPr>
                <w:rFonts w:ascii="Garamond" w:hAnsi="Garamond"/>
              </w:rPr>
              <w:lastRenderedPageBreak/>
              <w:t>Aby otrzymać punkty w tej kategorii w opisie operacji we wniosku w sposób mierzalny i realny należy opisać wpisywanie się przedsięwzięcia w preferowaną kategorię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DF7E83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10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DF7E83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DF7E83">
              <w:rPr>
                <w:rFonts w:ascii="Garamond" w:hAnsi="Garamond"/>
                <w:bCs/>
              </w:rPr>
              <w:t>Racjonalność i rzetelność budżetu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Punktacja: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0; 10;</w:t>
            </w: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:rsidR="00DF7E83" w:rsidRPr="00DF7E83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DF7E83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Kryterium jest punktowane jeżeli: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wyjaśnił zasadność wydatków ponoszonych w ramach operacji grantowej oraz wiarygodnie udokumentował ich wysokość – 10 pkt.</w:t>
            </w:r>
          </w:p>
          <w:p w:rsidR="00DF7E83" w:rsidRPr="00DF7E83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DF7E83">
              <w:rPr>
                <w:rFonts w:ascii="Garamond" w:hAnsi="Garamond"/>
              </w:rPr>
              <w:t>Grantobiorca nie wyjaśnił lub niewystarczająco wyjaśnił zasadność wydatków  ponoszonych w ramach operacji grantowej lub/i  niewłaściwie udokumentował ich wysokość – 0 pkt.</w:t>
            </w:r>
          </w:p>
        </w:tc>
      </w:tr>
      <w:tr w:rsidR="00DF7E83" w:rsidRPr="00DF7E83" w:rsidTr="00F70A96">
        <w:trPr>
          <w:trHeight w:val="253"/>
        </w:trPr>
        <w:tc>
          <w:tcPr>
            <w:tcW w:w="554" w:type="dxa"/>
          </w:tcPr>
          <w:p w:rsidR="00DF7E83" w:rsidRPr="004E7B86" w:rsidRDefault="00DF7E83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10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:rsidR="00DF7E83" w:rsidRPr="004E7B86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  <w:strike/>
                <w:color w:val="FF0000"/>
              </w:rPr>
            </w:pPr>
            <w:r w:rsidRPr="004E7B86">
              <w:rPr>
                <w:rFonts w:ascii="Garamond" w:hAnsi="Garamond"/>
                <w:bCs/>
                <w:strike/>
                <w:color w:val="FF0000"/>
              </w:rPr>
              <w:t>Wsparcie finansowe sektora gospodarczego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:rsidR="00DF7E83" w:rsidRPr="004E7B86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Punktacja: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0; 10;</w:t>
            </w:r>
          </w:p>
          <w:p w:rsidR="00DF7E83" w:rsidRPr="004E7B86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strike/>
                <w:color w:val="FF0000"/>
              </w:rPr>
            </w:pPr>
          </w:p>
          <w:p w:rsidR="00DF7E83" w:rsidRPr="004E7B86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:rsidR="00DF7E83" w:rsidRPr="004E7B86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Kryterium jest punktowane jeżeli:</w:t>
            </w:r>
          </w:p>
          <w:p w:rsidR="00DF7E83" w:rsidRPr="004E7B86" w:rsidRDefault="00DF7E83" w:rsidP="00DF7E83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Grantobiorca deklaruje we wniosku  o powierzenie grantu wsparcie finansowe podmiotu / podmiotów sektora gospodarczego w wysokości co najmniej 5% kosztów kwalifikowanych projektu – 10 pkt.</w:t>
            </w:r>
          </w:p>
          <w:p w:rsidR="004E7B86" w:rsidRPr="004E7B86" w:rsidRDefault="00DF7E83" w:rsidP="004E7B86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  <w:strike/>
                <w:color w:val="FF0000"/>
              </w:rPr>
            </w:pPr>
            <w:r w:rsidRPr="004E7B86">
              <w:rPr>
                <w:rFonts w:ascii="Garamond" w:hAnsi="Garamond"/>
                <w:strike/>
                <w:color w:val="FF0000"/>
              </w:rPr>
              <w:t>Grantobiorca nie przewiduje wsparcia finansowego podmiotu / podmiotów sektora gospodarczego w wysokości co najmniej 5% kosztów kwalifikowanych projektu – 0 pkt.</w:t>
            </w:r>
            <w:bookmarkStart w:id="0" w:name="_GoBack"/>
            <w:bookmarkEnd w:id="0"/>
          </w:p>
        </w:tc>
      </w:tr>
      <w:tr w:rsidR="00DF7E83" w:rsidRPr="00DF7E83" w:rsidTr="00264F73">
        <w:trPr>
          <w:trHeight w:val="552"/>
        </w:trPr>
        <w:tc>
          <w:tcPr>
            <w:tcW w:w="10314" w:type="dxa"/>
            <w:gridSpan w:val="4"/>
          </w:tcPr>
          <w:p w:rsidR="00DF7E83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  <w:r w:rsidRPr="00DF7E83">
              <w:rPr>
                <w:rFonts w:ascii="Garamond" w:hAnsi="Garamond"/>
                <w:b/>
                <w:bCs/>
              </w:rPr>
              <w:t>Maksymalna liczba punktów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DF7E83">
              <w:rPr>
                <w:rFonts w:ascii="Garamond" w:hAnsi="Garamond"/>
                <w:b/>
              </w:rPr>
              <w:t>100</w:t>
            </w:r>
          </w:p>
          <w:p w:rsidR="00DF7E83" w:rsidRPr="00DF7E83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Minimalna</w:t>
            </w:r>
            <w:r w:rsidRPr="00DF7E83">
              <w:rPr>
                <w:rFonts w:ascii="Garamond" w:hAnsi="Garamond"/>
                <w:b/>
                <w:bCs/>
              </w:rPr>
              <w:t xml:space="preserve"> liczba punktów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</w:rPr>
              <w:t>40</w:t>
            </w:r>
          </w:p>
        </w:tc>
      </w:tr>
    </w:tbl>
    <w:p w:rsidR="00DF7E83" w:rsidRPr="00DF7E83" w:rsidRDefault="00DF7E83" w:rsidP="00DF7E83">
      <w:pPr>
        <w:pStyle w:val="Akapitzlist"/>
        <w:rPr>
          <w:rFonts w:ascii="Garamond" w:hAnsi="Garamond"/>
        </w:rPr>
      </w:pPr>
    </w:p>
    <w:sectPr w:rsidR="00DF7E83" w:rsidRPr="00DF7E83" w:rsidSect="00281B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E7" w:rsidRDefault="001A32E7" w:rsidP="000F5D20">
      <w:pPr>
        <w:spacing w:after="0" w:line="240" w:lineRule="auto"/>
      </w:pPr>
      <w:r>
        <w:separator/>
      </w:r>
    </w:p>
  </w:endnote>
  <w:endnote w:type="continuationSeparator" w:id="0">
    <w:p w:rsidR="001A32E7" w:rsidRDefault="001A32E7" w:rsidP="000F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477310"/>
      <w:docPartObj>
        <w:docPartGallery w:val="Page Numbers (Bottom of Page)"/>
        <w:docPartUnique/>
      </w:docPartObj>
    </w:sdtPr>
    <w:sdtEndPr/>
    <w:sdtContent>
      <w:p w:rsidR="00231C7C" w:rsidRDefault="0023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86">
          <w:rPr>
            <w:noProof/>
          </w:rPr>
          <w:t>4</w:t>
        </w:r>
        <w:r>
          <w:fldChar w:fldCharType="end"/>
        </w:r>
      </w:p>
    </w:sdtContent>
  </w:sdt>
  <w:p w:rsidR="00231C7C" w:rsidRDefault="00231C7C" w:rsidP="00231C7C">
    <w:pPr>
      <w:pStyle w:val="Stopka"/>
      <w:tabs>
        <w:tab w:val="clear" w:pos="4536"/>
        <w:tab w:val="clear" w:pos="9072"/>
        <w:tab w:val="left" w:pos="85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E7" w:rsidRDefault="001A32E7" w:rsidP="000F5D20">
      <w:pPr>
        <w:spacing w:after="0" w:line="240" w:lineRule="auto"/>
      </w:pPr>
      <w:r>
        <w:separator/>
      </w:r>
    </w:p>
  </w:footnote>
  <w:footnote w:type="continuationSeparator" w:id="0">
    <w:p w:rsidR="001A32E7" w:rsidRDefault="001A32E7" w:rsidP="000F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20075D2C"/>
    <w:multiLevelType w:val="hybridMultilevel"/>
    <w:tmpl w:val="C71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11FD8"/>
    <w:multiLevelType w:val="hybridMultilevel"/>
    <w:tmpl w:val="887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B74"/>
    <w:multiLevelType w:val="hybridMultilevel"/>
    <w:tmpl w:val="CC405E34"/>
    <w:lvl w:ilvl="0" w:tplc="5EAC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F53"/>
    <w:multiLevelType w:val="hybridMultilevel"/>
    <w:tmpl w:val="109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945"/>
    <w:multiLevelType w:val="hybridMultilevel"/>
    <w:tmpl w:val="170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7FBF"/>
    <w:multiLevelType w:val="hybridMultilevel"/>
    <w:tmpl w:val="36D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D5706"/>
    <w:multiLevelType w:val="hybridMultilevel"/>
    <w:tmpl w:val="626E9134"/>
    <w:lvl w:ilvl="0" w:tplc="C7C4277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DD93858"/>
    <w:multiLevelType w:val="hybridMultilevel"/>
    <w:tmpl w:val="0B86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3001D"/>
    <w:multiLevelType w:val="hybridMultilevel"/>
    <w:tmpl w:val="EBD6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20C39"/>
    <w:multiLevelType w:val="hybridMultilevel"/>
    <w:tmpl w:val="B13A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F41BF"/>
    <w:multiLevelType w:val="hybridMultilevel"/>
    <w:tmpl w:val="5C524518"/>
    <w:lvl w:ilvl="0" w:tplc="B4689C1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4F"/>
    <w:rsid w:val="00003359"/>
    <w:rsid w:val="000048BF"/>
    <w:rsid w:val="00004CF6"/>
    <w:rsid w:val="00010B4F"/>
    <w:rsid w:val="00012998"/>
    <w:rsid w:val="00012BC3"/>
    <w:rsid w:val="00021E0F"/>
    <w:rsid w:val="0002759A"/>
    <w:rsid w:val="00030B58"/>
    <w:rsid w:val="000326BB"/>
    <w:rsid w:val="000427D8"/>
    <w:rsid w:val="0005493D"/>
    <w:rsid w:val="000644DA"/>
    <w:rsid w:val="00073755"/>
    <w:rsid w:val="00082FFC"/>
    <w:rsid w:val="00094913"/>
    <w:rsid w:val="000A15DF"/>
    <w:rsid w:val="000D0411"/>
    <w:rsid w:val="000D6027"/>
    <w:rsid w:val="000E16BF"/>
    <w:rsid w:val="000F1127"/>
    <w:rsid w:val="000F5D20"/>
    <w:rsid w:val="001023AF"/>
    <w:rsid w:val="00102676"/>
    <w:rsid w:val="00107B27"/>
    <w:rsid w:val="0011712E"/>
    <w:rsid w:val="00132B64"/>
    <w:rsid w:val="00152351"/>
    <w:rsid w:val="00153B0D"/>
    <w:rsid w:val="00161CA1"/>
    <w:rsid w:val="00166F90"/>
    <w:rsid w:val="00171853"/>
    <w:rsid w:val="00184C04"/>
    <w:rsid w:val="0019772C"/>
    <w:rsid w:val="001A32E7"/>
    <w:rsid w:val="001C0F9D"/>
    <w:rsid w:val="001C162F"/>
    <w:rsid w:val="001C7AD1"/>
    <w:rsid w:val="001E6B21"/>
    <w:rsid w:val="001F1B20"/>
    <w:rsid w:val="002060D8"/>
    <w:rsid w:val="00207E81"/>
    <w:rsid w:val="00213933"/>
    <w:rsid w:val="00231C7C"/>
    <w:rsid w:val="002405B6"/>
    <w:rsid w:val="00264E88"/>
    <w:rsid w:val="00281B2D"/>
    <w:rsid w:val="00285BE9"/>
    <w:rsid w:val="00295043"/>
    <w:rsid w:val="002C61B0"/>
    <w:rsid w:val="002F2347"/>
    <w:rsid w:val="003327D5"/>
    <w:rsid w:val="003349C8"/>
    <w:rsid w:val="00347945"/>
    <w:rsid w:val="00356F12"/>
    <w:rsid w:val="00394125"/>
    <w:rsid w:val="003A2D9B"/>
    <w:rsid w:val="003A399A"/>
    <w:rsid w:val="003A508E"/>
    <w:rsid w:val="003B05C9"/>
    <w:rsid w:val="003C4F57"/>
    <w:rsid w:val="003C5DB7"/>
    <w:rsid w:val="003D01D7"/>
    <w:rsid w:val="003E65CE"/>
    <w:rsid w:val="003F331D"/>
    <w:rsid w:val="003F704F"/>
    <w:rsid w:val="00410FD1"/>
    <w:rsid w:val="0043104E"/>
    <w:rsid w:val="004404A8"/>
    <w:rsid w:val="00442F3E"/>
    <w:rsid w:val="004642EB"/>
    <w:rsid w:val="0047274F"/>
    <w:rsid w:val="004A5216"/>
    <w:rsid w:val="004A70B3"/>
    <w:rsid w:val="004C26D5"/>
    <w:rsid w:val="004C29C7"/>
    <w:rsid w:val="004D529E"/>
    <w:rsid w:val="004D57D6"/>
    <w:rsid w:val="004E7B86"/>
    <w:rsid w:val="004F3A8A"/>
    <w:rsid w:val="004F4486"/>
    <w:rsid w:val="00513598"/>
    <w:rsid w:val="005179DA"/>
    <w:rsid w:val="00517EB2"/>
    <w:rsid w:val="00551871"/>
    <w:rsid w:val="005809E4"/>
    <w:rsid w:val="0059335E"/>
    <w:rsid w:val="005B5F9E"/>
    <w:rsid w:val="005C4DA6"/>
    <w:rsid w:val="005D01DA"/>
    <w:rsid w:val="005D0254"/>
    <w:rsid w:val="005E09BD"/>
    <w:rsid w:val="00602EE2"/>
    <w:rsid w:val="006158D7"/>
    <w:rsid w:val="006203C8"/>
    <w:rsid w:val="00633670"/>
    <w:rsid w:val="0064333D"/>
    <w:rsid w:val="00652AEE"/>
    <w:rsid w:val="00673620"/>
    <w:rsid w:val="0069565E"/>
    <w:rsid w:val="006B1666"/>
    <w:rsid w:val="006D02FD"/>
    <w:rsid w:val="006D7CC6"/>
    <w:rsid w:val="00713B0C"/>
    <w:rsid w:val="00714CC5"/>
    <w:rsid w:val="00715257"/>
    <w:rsid w:val="00732B40"/>
    <w:rsid w:val="00765FFB"/>
    <w:rsid w:val="00781353"/>
    <w:rsid w:val="007B4A29"/>
    <w:rsid w:val="007C4AFE"/>
    <w:rsid w:val="007D35E2"/>
    <w:rsid w:val="007E2234"/>
    <w:rsid w:val="007F49FB"/>
    <w:rsid w:val="00824F76"/>
    <w:rsid w:val="0084323C"/>
    <w:rsid w:val="008574FD"/>
    <w:rsid w:val="00857C91"/>
    <w:rsid w:val="008657F3"/>
    <w:rsid w:val="00867335"/>
    <w:rsid w:val="0088303F"/>
    <w:rsid w:val="00887018"/>
    <w:rsid w:val="00891778"/>
    <w:rsid w:val="008A1661"/>
    <w:rsid w:val="008A3258"/>
    <w:rsid w:val="008C734B"/>
    <w:rsid w:val="008C7FE0"/>
    <w:rsid w:val="008D0E9F"/>
    <w:rsid w:val="008D4153"/>
    <w:rsid w:val="008E2D0B"/>
    <w:rsid w:val="008F057B"/>
    <w:rsid w:val="008F671A"/>
    <w:rsid w:val="008F77B8"/>
    <w:rsid w:val="009125FC"/>
    <w:rsid w:val="00916816"/>
    <w:rsid w:val="00922BC9"/>
    <w:rsid w:val="009268E7"/>
    <w:rsid w:val="00931B32"/>
    <w:rsid w:val="00943CFE"/>
    <w:rsid w:val="009604EC"/>
    <w:rsid w:val="00961158"/>
    <w:rsid w:val="00981B30"/>
    <w:rsid w:val="00990F40"/>
    <w:rsid w:val="00995CB0"/>
    <w:rsid w:val="009A1087"/>
    <w:rsid w:val="009B003E"/>
    <w:rsid w:val="009E217B"/>
    <w:rsid w:val="009E2EE8"/>
    <w:rsid w:val="009E70D4"/>
    <w:rsid w:val="009F239A"/>
    <w:rsid w:val="00A12ABA"/>
    <w:rsid w:val="00A44428"/>
    <w:rsid w:val="00A50814"/>
    <w:rsid w:val="00A55E1E"/>
    <w:rsid w:val="00A6566D"/>
    <w:rsid w:val="00A70238"/>
    <w:rsid w:val="00A810EE"/>
    <w:rsid w:val="00AA3D6F"/>
    <w:rsid w:val="00AB017E"/>
    <w:rsid w:val="00AB10B9"/>
    <w:rsid w:val="00AB2739"/>
    <w:rsid w:val="00AB68EF"/>
    <w:rsid w:val="00AC0F00"/>
    <w:rsid w:val="00AD094A"/>
    <w:rsid w:val="00AD5CAC"/>
    <w:rsid w:val="00B11973"/>
    <w:rsid w:val="00B131BD"/>
    <w:rsid w:val="00B17F07"/>
    <w:rsid w:val="00B852E3"/>
    <w:rsid w:val="00B878F1"/>
    <w:rsid w:val="00BA4086"/>
    <w:rsid w:val="00BB1063"/>
    <w:rsid w:val="00BB5790"/>
    <w:rsid w:val="00BD7B12"/>
    <w:rsid w:val="00BD7DA5"/>
    <w:rsid w:val="00C049F0"/>
    <w:rsid w:val="00C37F20"/>
    <w:rsid w:val="00C91231"/>
    <w:rsid w:val="00CA31C0"/>
    <w:rsid w:val="00CC2CF0"/>
    <w:rsid w:val="00CE4C24"/>
    <w:rsid w:val="00D02FD1"/>
    <w:rsid w:val="00D036FA"/>
    <w:rsid w:val="00D07511"/>
    <w:rsid w:val="00D107AD"/>
    <w:rsid w:val="00D14C8D"/>
    <w:rsid w:val="00D16B0D"/>
    <w:rsid w:val="00D16FFC"/>
    <w:rsid w:val="00D21BC9"/>
    <w:rsid w:val="00D2339F"/>
    <w:rsid w:val="00D32236"/>
    <w:rsid w:val="00D57ABC"/>
    <w:rsid w:val="00D6625B"/>
    <w:rsid w:val="00D664D9"/>
    <w:rsid w:val="00D70D80"/>
    <w:rsid w:val="00D83367"/>
    <w:rsid w:val="00D839AD"/>
    <w:rsid w:val="00D83BF4"/>
    <w:rsid w:val="00D86BF0"/>
    <w:rsid w:val="00D91EDE"/>
    <w:rsid w:val="00DA6856"/>
    <w:rsid w:val="00DC0C12"/>
    <w:rsid w:val="00DE5BDC"/>
    <w:rsid w:val="00DF78EB"/>
    <w:rsid w:val="00DF7E83"/>
    <w:rsid w:val="00E10348"/>
    <w:rsid w:val="00E12591"/>
    <w:rsid w:val="00E22A8A"/>
    <w:rsid w:val="00E23CA3"/>
    <w:rsid w:val="00E25A65"/>
    <w:rsid w:val="00E265F2"/>
    <w:rsid w:val="00E46FB6"/>
    <w:rsid w:val="00E8059F"/>
    <w:rsid w:val="00E879D2"/>
    <w:rsid w:val="00EA156C"/>
    <w:rsid w:val="00EB00B0"/>
    <w:rsid w:val="00EB6D68"/>
    <w:rsid w:val="00EC56EF"/>
    <w:rsid w:val="00EE231C"/>
    <w:rsid w:val="00EE32FD"/>
    <w:rsid w:val="00EE350D"/>
    <w:rsid w:val="00EE4B61"/>
    <w:rsid w:val="00EE4B9A"/>
    <w:rsid w:val="00EE7CCB"/>
    <w:rsid w:val="00EF1530"/>
    <w:rsid w:val="00F029BC"/>
    <w:rsid w:val="00F0659F"/>
    <w:rsid w:val="00F11F72"/>
    <w:rsid w:val="00F15C6D"/>
    <w:rsid w:val="00F3105E"/>
    <w:rsid w:val="00F346D3"/>
    <w:rsid w:val="00F35CEE"/>
    <w:rsid w:val="00F36905"/>
    <w:rsid w:val="00F43A70"/>
    <w:rsid w:val="00F51160"/>
    <w:rsid w:val="00F70A96"/>
    <w:rsid w:val="00F90089"/>
    <w:rsid w:val="00F95A8D"/>
    <w:rsid w:val="00FA77DF"/>
    <w:rsid w:val="00FB00F5"/>
    <w:rsid w:val="00FB7E15"/>
    <w:rsid w:val="00FD05A2"/>
    <w:rsid w:val="00FD194E"/>
    <w:rsid w:val="00FE2133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03D-C732-4255-B6B0-11D69AB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2015-12-29T19:53:00Z</cp:lastPrinted>
  <dcterms:created xsi:type="dcterms:W3CDTF">2017-10-19T06:19:00Z</dcterms:created>
  <dcterms:modified xsi:type="dcterms:W3CDTF">2020-06-17T08:20:00Z</dcterms:modified>
</cp:coreProperties>
</file>