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BF52" w14:textId="0BB07D36" w:rsidR="00990B81" w:rsidRDefault="005B1368" w:rsidP="00C538EB">
      <w:pPr>
        <w:rPr>
          <w:sz w:val="24"/>
          <w:szCs w:val="24"/>
        </w:rPr>
      </w:pPr>
      <w:r>
        <w:rPr>
          <w:sz w:val="24"/>
          <w:szCs w:val="24"/>
        </w:rPr>
        <w:t>Szanowni Państwo!</w:t>
      </w:r>
    </w:p>
    <w:p w14:paraId="46DFF444" w14:textId="1EAFDEE0" w:rsidR="005B1368" w:rsidRDefault="005B1368" w:rsidP="005B1368">
      <w:pPr>
        <w:jc w:val="both"/>
        <w:rPr>
          <w:rFonts w:cstheme="minorHAnsi"/>
          <w:bCs/>
          <w:sz w:val="20"/>
          <w:szCs w:val="20"/>
        </w:rPr>
      </w:pPr>
      <w:r w:rsidRPr="00373754">
        <w:rPr>
          <w:rFonts w:cstheme="minorHAnsi"/>
          <w:bCs/>
          <w:sz w:val="20"/>
          <w:szCs w:val="20"/>
        </w:rPr>
        <w:t xml:space="preserve">Zgodnie z pismem </w:t>
      </w:r>
      <w:r w:rsidRPr="00373754">
        <w:rPr>
          <w:rFonts w:cstheme="minorHAnsi"/>
          <w:b/>
          <w:sz w:val="20"/>
          <w:szCs w:val="20"/>
        </w:rPr>
        <w:t>WPR.wao.510.20.2020</w:t>
      </w:r>
      <w:r w:rsidRPr="00373754">
        <w:rPr>
          <w:rFonts w:cstheme="minorHAnsi"/>
          <w:bCs/>
          <w:sz w:val="20"/>
          <w:szCs w:val="20"/>
        </w:rPr>
        <w:t xml:space="preserve"> Ministerstwo Rolnictwa i Rozwoju Wsi daje możliwość zmiany LSR w celu dostosowania jej do zmieniających się potrzeb z uwagi obecną sytuacją epidemiologiczną. </w:t>
      </w:r>
      <w:r w:rsidR="0080145B">
        <w:rPr>
          <w:rFonts w:cstheme="minorHAnsi"/>
          <w:bCs/>
          <w:sz w:val="20"/>
          <w:szCs w:val="20"/>
        </w:rPr>
        <w:t xml:space="preserve">PLGR </w:t>
      </w:r>
      <w:r w:rsidR="0080145B" w:rsidRPr="0080145B">
        <w:rPr>
          <w:rFonts w:cstheme="minorHAnsi"/>
          <w:bCs/>
          <w:sz w:val="20"/>
          <w:szCs w:val="20"/>
        </w:rPr>
        <w:t>przeprowadzi</w:t>
      </w:r>
      <w:r w:rsidR="0080145B">
        <w:rPr>
          <w:rFonts w:cstheme="minorHAnsi"/>
          <w:bCs/>
          <w:sz w:val="20"/>
          <w:szCs w:val="20"/>
        </w:rPr>
        <w:t>ła</w:t>
      </w:r>
      <w:r w:rsidR="0080145B" w:rsidRPr="0080145B">
        <w:rPr>
          <w:rFonts w:cstheme="minorHAnsi"/>
          <w:bCs/>
          <w:sz w:val="20"/>
          <w:szCs w:val="20"/>
        </w:rPr>
        <w:t xml:space="preserve"> diagnozę obszaru, z której wynika brak potrzeby dalszej realizacji </w:t>
      </w:r>
      <w:r w:rsidR="0080145B">
        <w:rPr>
          <w:rFonts w:cstheme="minorHAnsi"/>
          <w:bCs/>
          <w:sz w:val="20"/>
          <w:szCs w:val="20"/>
        </w:rPr>
        <w:t>niektórych</w:t>
      </w:r>
      <w:r w:rsidR="0080145B" w:rsidRPr="0080145B">
        <w:rPr>
          <w:rFonts w:cstheme="minorHAnsi"/>
          <w:bCs/>
          <w:sz w:val="20"/>
          <w:szCs w:val="20"/>
        </w:rPr>
        <w:t xml:space="preserve"> przedsięwzię</w:t>
      </w:r>
      <w:r w:rsidR="0080145B">
        <w:rPr>
          <w:rFonts w:cstheme="minorHAnsi"/>
          <w:bCs/>
          <w:sz w:val="20"/>
          <w:szCs w:val="20"/>
        </w:rPr>
        <w:t>ć</w:t>
      </w:r>
      <w:r w:rsidR="0080145B" w:rsidRPr="0080145B">
        <w:rPr>
          <w:rFonts w:cstheme="minorHAnsi"/>
          <w:bCs/>
          <w:sz w:val="20"/>
          <w:szCs w:val="20"/>
        </w:rPr>
        <w:t xml:space="preserve"> i jednocześnie potrzeba wsparcia inn</w:t>
      </w:r>
      <w:r w:rsidR="00C5599C">
        <w:rPr>
          <w:rFonts w:cstheme="minorHAnsi"/>
          <w:bCs/>
          <w:sz w:val="20"/>
          <w:szCs w:val="20"/>
        </w:rPr>
        <w:t>ych</w:t>
      </w:r>
      <w:r w:rsidR="0080145B" w:rsidRPr="0080145B">
        <w:rPr>
          <w:rFonts w:cstheme="minorHAnsi"/>
          <w:bCs/>
          <w:sz w:val="20"/>
          <w:szCs w:val="20"/>
        </w:rPr>
        <w:t xml:space="preserve"> przedsięwzię</w:t>
      </w:r>
      <w:r w:rsidR="00C5599C">
        <w:rPr>
          <w:rFonts w:cstheme="minorHAnsi"/>
          <w:bCs/>
          <w:sz w:val="20"/>
          <w:szCs w:val="20"/>
        </w:rPr>
        <w:t>ć</w:t>
      </w:r>
      <w:r w:rsidR="0080145B">
        <w:rPr>
          <w:rFonts w:cstheme="minorHAnsi"/>
          <w:bCs/>
          <w:sz w:val="20"/>
          <w:szCs w:val="20"/>
        </w:rPr>
        <w:t>.</w:t>
      </w:r>
      <w:r w:rsidR="00C5599C">
        <w:rPr>
          <w:rFonts w:cstheme="minorHAnsi"/>
          <w:bCs/>
          <w:sz w:val="20"/>
          <w:szCs w:val="20"/>
        </w:rPr>
        <w:t xml:space="preserve"> Planuje się zmiany w budżecie LSR, zmiany redakcyjne</w:t>
      </w:r>
      <w:r w:rsidR="00B25241">
        <w:rPr>
          <w:rFonts w:cstheme="minorHAnsi"/>
          <w:bCs/>
          <w:sz w:val="20"/>
          <w:szCs w:val="20"/>
        </w:rPr>
        <w:t>,</w:t>
      </w:r>
      <w:r w:rsidR="00C5599C">
        <w:rPr>
          <w:rFonts w:cstheme="minorHAnsi"/>
          <w:bCs/>
          <w:sz w:val="20"/>
          <w:szCs w:val="20"/>
        </w:rPr>
        <w:t xml:space="preserve"> zmiany wskaźników realizacji LSR</w:t>
      </w:r>
      <w:r w:rsidR="00B25241">
        <w:rPr>
          <w:rFonts w:cstheme="minorHAnsi"/>
          <w:bCs/>
          <w:sz w:val="20"/>
          <w:szCs w:val="20"/>
        </w:rPr>
        <w:t xml:space="preserve"> oraz zmiany księgi procedur.</w:t>
      </w:r>
    </w:p>
    <w:p w14:paraId="00914B6D" w14:textId="4EF462B5" w:rsidR="00C5599C" w:rsidRDefault="00C5599C" w:rsidP="005B1368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Poniżej przedstawiono zakres projektowanych zmian:</w:t>
      </w:r>
    </w:p>
    <w:p w14:paraId="472CF893" w14:textId="77777777" w:rsidR="00C5599C" w:rsidRPr="00373754" w:rsidRDefault="00C5599C" w:rsidP="00C5599C">
      <w:pPr>
        <w:jc w:val="both"/>
        <w:rPr>
          <w:rFonts w:cstheme="minorHAnsi"/>
          <w:bCs/>
          <w:sz w:val="20"/>
          <w:szCs w:val="20"/>
        </w:rPr>
      </w:pPr>
      <w:r w:rsidRPr="00373754">
        <w:rPr>
          <w:rFonts w:cstheme="minorHAnsi"/>
          <w:bCs/>
          <w:sz w:val="20"/>
          <w:szCs w:val="20"/>
        </w:rPr>
        <w:t xml:space="preserve">PROPOZYCJE ZMIAN W PRZEDSIĘWIĘCIACH </w:t>
      </w:r>
    </w:p>
    <w:p w14:paraId="23490CBA" w14:textId="77777777" w:rsidR="00C5599C" w:rsidRPr="00373754" w:rsidRDefault="00C5599C" w:rsidP="00C5599C">
      <w:pPr>
        <w:jc w:val="both"/>
        <w:rPr>
          <w:rFonts w:cstheme="minorHAnsi"/>
          <w:b/>
          <w:color w:val="FF0000"/>
          <w:sz w:val="20"/>
          <w:szCs w:val="20"/>
        </w:rPr>
      </w:pPr>
      <w:r w:rsidRPr="00373754">
        <w:rPr>
          <w:rFonts w:cstheme="minorHAnsi"/>
          <w:b/>
          <w:color w:val="FF0000"/>
          <w:sz w:val="20"/>
          <w:szCs w:val="20"/>
        </w:rPr>
        <w:t>1.5.2  Edukacja Morska i Ekologiczna</w:t>
      </w:r>
    </w:p>
    <w:p w14:paraId="4479EF92" w14:textId="77777777" w:rsidR="00C5599C" w:rsidRPr="00373754" w:rsidRDefault="00C5599C" w:rsidP="00C5599C">
      <w:pPr>
        <w:jc w:val="both"/>
        <w:rPr>
          <w:rFonts w:cstheme="minorHAnsi"/>
          <w:b/>
          <w:sz w:val="20"/>
          <w:szCs w:val="20"/>
        </w:rPr>
      </w:pPr>
      <w:r w:rsidRPr="00373754">
        <w:rPr>
          <w:rFonts w:cstheme="minorHAnsi"/>
          <w:bCs/>
          <w:sz w:val="20"/>
          <w:szCs w:val="20"/>
        </w:rPr>
        <w:t xml:space="preserve">Na bazie dotychczasowego wdrażania wnioskujemy o rezygnacja z wdrażania 2 i 3 edycji działania w ramach 1.5.2. Projekt bardzo potrzebny i ważny, ale z uwagi na specyfikę projektu oraz ramy czasowe potrzebne do realizacji działań projektowych, które z uwagi na sytuację epidemiczną są na dziś trudne do realizacji zachodzi konieczność zawieszenia wdrażania tego przedsięwzięcia. </w:t>
      </w:r>
      <w:r w:rsidRPr="00373754">
        <w:rPr>
          <w:rFonts w:cstheme="minorHAnsi"/>
          <w:b/>
          <w:sz w:val="20"/>
          <w:szCs w:val="20"/>
        </w:rPr>
        <w:t>Wolna kwota to: 500 000,00. W procesie konsultacji z jednostkami samorządu, będącymi głównym beneficjentem dokonano zmian w alokacji „działań  samorządowych” przewidzianych do uruchomienia w 2020 roku:</w:t>
      </w:r>
    </w:p>
    <w:p w14:paraId="14E89021" w14:textId="77777777" w:rsidR="00C5599C" w:rsidRPr="00373754" w:rsidRDefault="00C5599C" w:rsidP="00C5599C">
      <w:pPr>
        <w:jc w:val="both"/>
        <w:rPr>
          <w:rFonts w:cstheme="minorHAnsi"/>
          <w:bCs/>
          <w:sz w:val="20"/>
          <w:szCs w:val="20"/>
        </w:rPr>
      </w:pPr>
      <w:r w:rsidRPr="00373754">
        <w:rPr>
          <w:rFonts w:cstheme="minorHAnsi"/>
          <w:bCs/>
          <w:sz w:val="20"/>
          <w:szCs w:val="20"/>
        </w:rPr>
        <w:t xml:space="preserve">1.2.2 alokacja 276 035 euro / 1 104 140,00  zł  </w:t>
      </w:r>
    </w:p>
    <w:p w14:paraId="38EDFE88" w14:textId="77777777" w:rsidR="00C5599C" w:rsidRPr="00373754" w:rsidRDefault="00C5599C" w:rsidP="00C5599C">
      <w:pPr>
        <w:jc w:val="both"/>
        <w:rPr>
          <w:rFonts w:cstheme="minorHAnsi"/>
          <w:bCs/>
          <w:sz w:val="20"/>
          <w:szCs w:val="20"/>
        </w:rPr>
      </w:pPr>
      <w:r w:rsidRPr="00373754">
        <w:rPr>
          <w:rFonts w:cstheme="minorHAnsi"/>
          <w:bCs/>
          <w:sz w:val="20"/>
          <w:szCs w:val="20"/>
        </w:rPr>
        <w:t xml:space="preserve">1.3.2 alokacja 92 000 euro / 368 000,00 zł   </w:t>
      </w:r>
    </w:p>
    <w:p w14:paraId="1D4A7842" w14:textId="77777777" w:rsidR="00C5599C" w:rsidRPr="00373754" w:rsidRDefault="00C5599C" w:rsidP="00C5599C">
      <w:pPr>
        <w:jc w:val="both"/>
        <w:rPr>
          <w:rFonts w:cstheme="minorHAnsi"/>
          <w:bCs/>
          <w:sz w:val="20"/>
          <w:szCs w:val="20"/>
        </w:rPr>
      </w:pPr>
      <w:r w:rsidRPr="00373754">
        <w:rPr>
          <w:rFonts w:cstheme="minorHAnsi"/>
          <w:bCs/>
          <w:sz w:val="20"/>
          <w:szCs w:val="20"/>
        </w:rPr>
        <w:t xml:space="preserve">1.3.4 alokacja 35 000 euro  / 140 000,00 zł   </w:t>
      </w:r>
    </w:p>
    <w:p w14:paraId="4CF42F14" w14:textId="77777777" w:rsidR="00C5599C" w:rsidRPr="00373754" w:rsidRDefault="00C5599C" w:rsidP="00C5599C">
      <w:pPr>
        <w:jc w:val="both"/>
        <w:rPr>
          <w:rFonts w:cstheme="minorHAnsi"/>
          <w:b/>
          <w:color w:val="FF0000"/>
          <w:sz w:val="20"/>
          <w:szCs w:val="20"/>
        </w:rPr>
      </w:pPr>
      <w:r w:rsidRPr="00373754">
        <w:rPr>
          <w:rFonts w:cstheme="minorHAnsi"/>
          <w:b/>
          <w:color w:val="FF0000"/>
          <w:sz w:val="20"/>
          <w:szCs w:val="20"/>
        </w:rPr>
        <w:t>2.4.1 Wspieranie budowy i promocja marki obszaru w oparciu o zintegrowane pakiety turystyczne</w:t>
      </w:r>
    </w:p>
    <w:p w14:paraId="4EBEE775" w14:textId="77777777" w:rsidR="00C5599C" w:rsidRPr="00373754" w:rsidRDefault="00C5599C" w:rsidP="00C5599C">
      <w:pPr>
        <w:tabs>
          <w:tab w:val="left" w:pos="2127"/>
        </w:tabs>
        <w:jc w:val="both"/>
        <w:rPr>
          <w:rFonts w:cstheme="minorHAnsi"/>
          <w:b/>
          <w:sz w:val="20"/>
          <w:szCs w:val="20"/>
        </w:rPr>
      </w:pPr>
      <w:r w:rsidRPr="00373754">
        <w:rPr>
          <w:rFonts w:cstheme="minorHAnsi"/>
          <w:bCs/>
          <w:sz w:val="20"/>
          <w:szCs w:val="20"/>
        </w:rPr>
        <w:t xml:space="preserve">Dotychczasowe doświadczenia pokazały, iż są to trudne projekty, wymagające partnerstwa podmiotów  gospodarczych, nabór był powtarzany kilkukrotnie z niewielkim zainteresowaniem. Aktualnie w realizacji 1 wniosek na kwotę 184 830, środki jakie pozostały w LSR to </w:t>
      </w:r>
      <w:bookmarkStart w:id="0" w:name="_Hlk42518463"/>
      <w:r w:rsidRPr="00373754">
        <w:rPr>
          <w:rFonts w:cstheme="minorHAnsi"/>
          <w:bCs/>
          <w:sz w:val="20"/>
          <w:szCs w:val="20"/>
        </w:rPr>
        <w:t>415 170,00</w:t>
      </w:r>
      <w:bookmarkEnd w:id="0"/>
      <w:r w:rsidRPr="00373754">
        <w:rPr>
          <w:rFonts w:cstheme="minorHAnsi"/>
          <w:bCs/>
          <w:sz w:val="20"/>
          <w:szCs w:val="20"/>
        </w:rPr>
        <w:t>. (łączna alokacja na przedsięwzięcie 600 000 zł).  W</w:t>
      </w:r>
      <w:r w:rsidRPr="00373754">
        <w:rPr>
          <w:rFonts w:cstheme="minorHAnsi"/>
          <w:b/>
          <w:sz w:val="20"/>
          <w:szCs w:val="20"/>
        </w:rPr>
        <w:t xml:space="preserve">olna kwota to: 415 170,00 </w:t>
      </w:r>
      <w:r w:rsidRPr="00373754">
        <w:rPr>
          <w:rFonts w:cstheme="minorHAnsi"/>
          <w:bCs/>
          <w:sz w:val="20"/>
          <w:szCs w:val="20"/>
        </w:rPr>
        <w:t xml:space="preserve">( przy uwzględnieniu różnic kursowych 437 304,68) </w:t>
      </w:r>
      <w:bookmarkStart w:id="1" w:name="_Hlk42687303"/>
      <w:r w:rsidRPr="00373754">
        <w:rPr>
          <w:rFonts w:cstheme="minorHAnsi"/>
          <w:b/>
          <w:sz w:val="20"/>
          <w:szCs w:val="20"/>
        </w:rPr>
        <w:t xml:space="preserve">przeznaczona na zwiększenie alokacji w ramach 2.2.2 Premie na rozpoczęcie działalności gospodarczej oraz Rozwój działalności gospodarczej.   </w:t>
      </w:r>
    </w:p>
    <w:bookmarkEnd w:id="1"/>
    <w:p w14:paraId="0CC26181" w14:textId="77777777" w:rsidR="00C5599C" w:rsidRPr="00373754" w:rsidRDefault="00C5599C" w:rsidP="00C5599C">
      <w:pPr>
        <w:jc w:val="both"/>
        <w:rPr>
          <w:rFonts w:cstheme="minorHAnsi"/>
          <w:b/>
          <w:color w:val="FF0000"/>
          <w:sz w:val="20"/>
          <w:szCs w:val="20"/>
        </w:rPr>
      </w:pPr>
      <w:r w:rsidRPr="00373754">
        <w:rPr>
          <w:rFonts w:cstheme="minorHAnsi"/>
          <w:b/>
          <w:color w:val="FF0000"/>
          <w:sz w:val="20"/>
          <w:szCs w:val="20"/>
        </w:rPr>
        <w:t>Przedsięwzięcie 2.3.2  Wspierania tworzenia łańcucha dostaw produktów rybackich</w:t>
      </w:r>
    </w:p>
    <w:p w14:paraId="182337DB" w14:textId="77777777" w:rsidR="00C5599C" w:rsidRDefault="00C5599C" w:rsidP="00C5599C">
      <w:pPr>
        <w:jc w:val="both"/>
        <w:rPr>
          <w:rFonts w:cstheme="minorHAnsi"/>
          <w:b/>
          <w:sz w:val="20"/>
          <w:szCs w:val="20"/>
        </w:rPr>
      </w:pPr>
      <w:r w:rsidRPr="00373754">
        <w:rPr>
          <w:rFonts w:cstheme="minorHAnsi"/>
          <w:bCs/>
          <w:sz w:val="20"/>
          <w:szCs w:val="20"/>
        </w:rPr>
        <w:t xml:space="preserve">Nabór był kilkukrotnie powtarzany, do tej pory złożono 3 wnioski na kwotę 397 026,00, zostało </w:t>
      </w:r>
      <w:bookmarkStart w:id="2" w:name="_Hlk42518791"/>
      <w:r w:rsidRPr="00373754">
        <w:rPr>
          <w:rFonts w:cstheme="minorHAnsi"/>
          <w:bCs/>
          <w:sz w:val="20"/>
          <w:szCs w:val="20"/>
        </w:rPr>
        <w:t xml:space="preserve">802 974,00 </w:t>
      </w:r>
      <w:bookmarkEnd w:id="2"/>
      <w:r w:rsidRPr="00373754">
        <w:rPr>
          <w:rFonts w:cstheme="minorHAnsi"/>
          <w:bCs/>
          <w:sz w:val="20"/>
          <w:szCs w:val="20"/>
        </w:rPr>
        <w:t xml:space="preserve">(łączna alokacja na przedsięwzięcie 1 200 000 zł ) Trudna sytuacja w sektorze rybackim, coraz większe ograniczenia połowowe nie zachęcają podmiotów rybackich do tworzenia łańcuchów dostaw. Wolna kwota w wysokości 802 974 z podziałem po 50% na przedsięwzięcia </w:t>
      </w:r>
      <w:r w:rsidRPr="00373754">
        <w:rPr>
          <w:rFonts w:cstheme="minorHAnsi"/>
          <w:b/>
          <w:sz w:val="20"/>
          <w:szCs w:val="20"/>
        </w:rPr>
        <w:t>2.3.1 Różnicowanie działalności rybackiej i 2.2.3 Podejmowanie, wykonywanie lub rozwijanie działalności gospodarczej służącej rozwojowi obszarów rybackich i obszarów akwakultury</w:t>
      </w:r>
      <w:r>
        <w:rPr>
          <w:rFonts w:cstheme="minorHAnsi"/>
          <w:b/>
          <w:sz w:val="20"/>
          <w:szCs w:val="20"/>
        </w:rPr>
        <w:t xml:space="preserve">. </w:t>
      </w:r>
    </w:p>
    <w:p w14:paraId="1A22838F" w14:textId="77777777" w:rsidR="00C5599C" w:rsidRPr="00373754" w:rsidRDefault="00C5599C" w:rsidP="00C5599C">
      <w:pPr>
        <w:jc w:val="both"/>
        <w:rPr>
          <w:rFonts w:cstheme="minorHAnsi"/>
          <w:b/>
          <w:sz w:val="20"/>
          <w:szCs w:val="20"/>
        </w:rPr>
      </w:pPr>
      <w:r w:rsidRPr="00373754">
        <w:rPr>
          <w:rFonts w:cstheme="minorHAnsi"/>
          <w:bCs/>
          <w:sz w:val="20"/>
          <w:szCs w:val="20"/>
        </w:rPr>
        <w:t xml:space="preserve">W związku z weryfikacja kursu euro w ramach środków PROW proponujemy wprowadzenie zmian  podyktowaną pojawienie się dodatkowych środków z różnic kursowych. </w:t>
      </w:r>
      <w:r w:rsidRPr="00373754">
        <w:rPr>
          <w:rFonts w:cstheme="minorHAnsi"/>
          <w:b/>
          <w:sz w:val="20"/>
          <w:szCs w:val="20"/>
        </w:rPr>
        <w:t xml:space="preserve">Weryfikacja kwot w ramach przedsięwzięć LSR:  </w:t>
      </w:r>
    </w:p>
    <w:p w14:paraId="391DC4DD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nr przedsięwzięcia / wolna kwoty w  euro</w:t>
      </w:r>
      <w:r w:rsidRPr="00373754">
        <w:rPr>
          <w:rFonts w:cstheme="minorHAnsi"/>
          <w:sz w:val="20"/>
          <w:szCs w:val="20"/>
        </w:rPr>
        <w:tab/>
        <w:t xml:space="preserve">  </w:t>
      </w:r>
    </w:p>
    <w:p w14:paraId="461629CD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1.1.1</w:t>
      </w:r>
      <w:r w:rsidRPr="00373754">
        <w:rPr>
          <w:rFonts w:cstheme="minorHAnsi"/>
          <w:sz w:val="20"/>
          <w:szCs w:val="20"/>
        </w:rPr>
        <w:tab/>
        <w:t>8 981,78</w:t>
      </w:r>
      <w:r w:rsidRPr="00373754">
        <w:rPr>
          <w:rFonts w:cstheme="minorHAnsi"/>
          <w:sz w:val="20"/>
          <w:szCs w:val="20"/>
        </w:rPr>
        <w:tab/>
        <w:t xml:space="preserve"> </w:t>
      </w:r>
    </w:p>
    <w:p w14:paraId="5B4E7D4E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lastRenderedPageBreak/>
        <w:t>1.2.1</w:t>
      </w:r>
      <w:r w:rsidRPr="00373754">
        <w:rPr>
          <w:rFonts w:cstheme="minorHAnsi"/>
          <w:sz w:val="20"/>
          <w:szCs w:val="20"/>
        </w:rPr>
        <w:tab/>
        <w:t>27 474,53</w:t>
      </w:r>
      <w:r w:rsidRPr="00373754">
        <w:rPr>
          <w:rFonts w:cstheme="minorHAnsi"/>
          <w:sz w:val="20"/>
          <w:szCs w:val="20"/>
        </w:rPr>
        <w:tab/>
        <w:t xml:space="preserve"> </w:t>
      </w:r>
    </w:p>
    <w:p w14:paraId="6D29FF63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1.3.1</w:t>
      </w:r>
      <w:r w:rsidRPr="00373754">
        <w:rPr>
          <w:rFonts w:cstheme="minorHAnsi"/>
          <w:sz w:val="20"/>
          <w:szCs w:val="20"/>
        </w:rPr>
        <w:tab/>
        <w:t>215 466,85</w:t>
      </w:r>
      <w:r w:rsidRPr="00373754">
        <w:rPr>
          <w:rFonts w:cstheme="minorHAnsi"/>
          <w:sz w:val="20"/>
          <w:szCs w:val="20"/>
        </w:rPr>
        <w:tab/>
        <w:t xml:space="preserve"> </w:t>
      </w:r>
    </w:p>
    <w:p w14:paraId="7F3761F0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1.4.1</w:t>
      </w:r>
      <w:r w:rsidRPr="00373754">
        <w:rPr>
          <w:rFonts w:cstheme="minorHAnsi"/>
          <w:sz w:val="20"/>
          <w:szCs w:val="20"/>
        </w:rPr>
        <w:tab/>
        <w:t>41 092,95</w:t>
      </w:r>
      <w:r w:rsidRPr="00373754">
        <w:rPr>
          <w:rFonts w:cstheme="minorHAnsi"/>
          <w:sz w:val="20"/>
          <w:szCs w:val="20"/>
        </w:rPr>
        <w:tab/>
        <w:t xml:space="preserve"> </w:t>
      </w:r>
    </w:p>
    <w:p w14:paraId="0AB52076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1.5.1</w:t>
      </w:r>
      <w:r w:rsidRPr="00373754">
        <w:rPr>
          <w:rFonts w:cstheme="minorHAnsi"/>
          <w:sz w:val="20"/>
          <w:szCs w:val="20"/>
        </w:rPr>
        <w:tab/>
        <w:t>13 193,54</w:t>
      </w:r>
      <w:r w:rsidRPr="00373754">
        <w:rPr>
          <w:rFonts w:cstheme="minorHAnsi"/>
          <w:sz w:val="20"/>
          <w:szCs w:val="20"/>
        </w:rPr>
        <w:tab/>
        <w:t xml:space="preserve"> </w:t>
      </w:r>
    </w:p>
    <w:p w14:paraId="61AB1479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2.1.1</w:t>
      </w:r>
      <w:r w:rsidRPr="00373754">
        <w:rPr>
          <w:rFonts w:cstheme="minorHAnsi"/>
          <w:sz w:val="20"/>
          <w:szCs w:val="20"/>
        </w:rPr>
        <w:tab/>
        <w:t>6 160,20</w:t>
      </w:r>
      <w:r w:rsidRPr="00373754">
        <w:rPr>
          <w:rFonts w:cstheme="minorHAnsi"/>
          <w:sz w:val="20"/>
          <w:szCs w:val="20"/>
        </w:rPr>
        <w:tab/>
        <w:t xml:space="preserve"> </w:t>
      </w:r>
    </w:p>
    <w:p w14:paraId="7B3D5C57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2.2.1</w:t>
      </w:r>
      <w:r w:rsidRPr="00373754">
        <w:rPr>
          <w:rFonts w:cstheme="minorHAnsi"/>
          <w:sz w:val="20"/>
          <w:szCs w:val="20"/>
        </w:rPr>
        <w:tab/>
        <w:t>58 981,78</w:t>
      </w:r>
      <w:r w:rsidRPr="00373754">
        <w:rPr>
          <w:rFonts w:cstheme="minorHAnsi"/>
          <w:sz w:val="20"/>
          <w:szCs w:val="20"/>
        </w:rPr>
        <w:tab/>
        <w:t xml:space="preserve"> </w:t>
      </w:r>
    </w:p>
    <w:p w14:paraId="7C0C7581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2.2.2 R</w:t>
      </w:r>
      <w:r w:rsidRPr="00373754">
        <w:rPr>
          <w:rFonts w:cstheme="minorHAnsi"/>
          <w:sz w:val="20"/>
          <w:szCs w:val="20"/>
        </w:rPr>
        <w:tab/>
        <w:t>220 510,90</w:t>
      </w:r>
      <w:r w:rsidRPr="00373754">
        <w:rPr>
          <w:rFonts w:cstheme="minorHAnsi"/>
          <w:sz w:val="20"/>
          <w:szCs w:val="20"/>
        </w:rPr>
        <w:tab/>
        <w:t xml:space="preserve"> </w:t>
      </w:r>
    </w:p>
    <w:p w14:paraId="0504D878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2.2.2 P</w:t>
      </w:r>
      <w:r w:rsidRPr="00373754">
        <w:rPr>
          <w:rFonts w:cstheme="minorHAnsi"/>
          <w:sz w:val="20"/>
          <w:szCs w:val="20"/>
        </w:rPr>
        <w:tab/>
        <w:t>49 109,96</w:t>
      </w:r>
      <w:r w:rsidRPr="00373754">
        <w:rPr>
          <w:rFonts w:cstheme="minorHAnsi"/>
          <w:sz w:val="20"/>
          <w:szCs w:val="20"/>
        </w:rPr>
        <w:tab/>
        <w:t xml:space="preserve"> </w:t>
      </w:r>
    </w:p>
    <w:p w14:paraId="25F117C9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2.4.1</w:t>
      </w:r>
      <w:r w:rsidRPr="00373754">
        <w:rPr>
          <w:rFonts w:cstheme="minorHAnsi"/>
          <w:sz w:val="20"/>
          <w:szCs w:val="20"/>
        </w:rPr>
        <w:tab/>
        <w:t>109 326,17</w:t>
      </w:r>
      <w:r w:rsidRPr="00373754">
        <w:rPr>
          <w:rFonts w:cstheme="minorHAnsi"/>
          <w:sz w:val="20"/>
          <w:szCs w:val="20"/>
        </w:rPr>
        <w:tab/>
        <w:t xml:space="preserve"> </w:t>
      </w:r>
    </w:p>
    <w:p w14:paraId="2D2A4998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1.3.3</w:t>
      </w:r>
      <w:r w:rsidRPr="00373754">
        <w:rPr>
          <w:rFonts w:cstheme="minorHAnsi"/>
          <w:sz w:val="20"/>
          <w:szCs w:val="20"/>
        </w:rPr>
        <w:tab/>
        <w:t>67 323,18</w:t>
      </w:r>
      <w:r w:rsidRPr="00373754">
        <w:rPr>
          <w:rFonts w:cstheme="minorHAnsi"/>
          <w:sz w:val="20"/>
          <w:szCs w:val="20"/>
        </w:rPr>
        <w:tab/>
      </w:r>
    </w:p>
    <w:p w14:paraId="4A562250" w14:textId="77777777" w:rsidR="00C5599C" w:rsidRPr="00373754" w:rsidRDefault="00C5599C" w:rsidP="00C5599C">
      <w:pPr>
        <w:spacing w:after="0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 </w:t>
      </w:r>
    </w:p>
    <w:p w14:paraId="050D07C2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Kwoty z różnic kursowych zostaną przeznaczone na następujące przedsięwzięcia i nowe nabory:</w:t>
      </w:r>
    </w:p>
    <w:p w14:paraId="5FEF59A4" w14:textId="77777777" w:rsidR="00C5599C" w:rsidRPr="00373754" w:rsidRDefault="00C5599C" w:rsidP="00C5599C">
      <w:pPr>
        <w:rPr>
          <w:rFonts w:cstheme="minorHAnsi"/>
          <w:b/>
          <w:bCs/>
          <w:color w:val="FF0000"/>
          <w:sz w:val="20"/>
          <w:szCs w:val="20"/>
        </w:rPr>
      </w:pPr>
      <w:r w:rsidRPr="00373754">
        <w:rPr>
          <w:rFonts w:cstheme="minorHAnsi"/>
          <w:b/>
          <w:bCs/>
          <w:color w:val="FF0000"/>
          <w:sz w:val="20"/>
          <w:szCs w:val="20"/>
        </w:rPr>
        <w:t>Przedsięwzięcie 1.3.1</w:t>
      </w:r>
    </w:p>
    <w:p w14:paraId="7C4EE34F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Rozwój ogólnodostępnej, niekomercyjnej  infrastruktury rekreacyjnej i kulturalnej, w tym o funkcjach turystycznych z alokacją  224 448,63 euro  (kwota różnic kursowych z 1.1.1 i 1.3.1)</w:t>
      </w:r>
    </w:p>
    <w:p w14:paraId="79733BC4" w14:textId="77777777" w:rsidR="00C5599C" w:rsidRPr="00373754" w:rsidRDefault="00C5599C" w:rsidP="00C5599C">
      <w:pPr>
        <w:rPr>
          <w:rFonts w:cstheme="minorHAnsi"/>
          <w:b/>
          <w:bCs/>
          <w:color w:val="FF0000"/>
          <w:sz w:val="20"/>
          <w:szCs w:val="20"/>
        </w:rPr>
      </w:pPr>
      <w:r w:rsidRPr="00373754">
        <w:rPr>
          <w:rFonts w:cstheme="minorHAnsi"/>
          <w:b/>
          <w:bCs/>
          <w:color w:val="FF0000"/>
          <w:sz w:val="20"/>
          <w:szCs w:val="20"/>
        </w:rPr>
        <w:t>Przedsięwzięcie 1.5.1</w:t>
      </w:r>
    </w:p>
    <w:p w14:paraId="54C8C7F6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Wspieranie partycypacji społeczności lokalnej w realizacji LSR, w tym szczególnie osób zagrożonych wykluczeniem 25 421,22 euro </w:t>
      </w:r>
      <w:bookmarkStart w:id="3" w:name="_Hlk43189956"/>
      <w:r w:rsidRPr="00373754">
        <w:rPr>
          <w:rFonts w:cstheme="minorHAnsi"/>
          <w:sz w:val="20"/>
          <w:szCs w:val="20"/>
        </w:rPr>
        <w:t>( kwota różnic kursowych z 1.1.1, 1.2.1, 1.4.1, 2.1.1)</w:t>
      </w:r>
    </w:p>
    <w:p w14:paraId="35AC08A7" w14:textId="77777777" w:rsidR="00C5599C" w:rsidRPr="00373754" w:rsidRDefault="00C5599C" w:rsidP="00C5599C">
      <w:pPr>
        <w:rPr>
          <w:rFonts w:cstheme="minorHAnsi"/>
          <w:b/>
          <w:bCs/>
          <w:color w:val="FF0000"/>
          <w:sz w:val="20"/>
          <w:szCs w:val="20"/>
        </w:rPr>
      </w:pPr>
      <w:r w:rsidRPr="00373754">
        <w:rPr>
          <w:rFonts w:cstheme="minorHAnsi"/>
          <w:b/>
          <w:bCs/>
          <w:color w:val="FF0000"/>
          <w:sz w:val="20"/>
          <w:szCs w:val="20"/>
        </w:rPr>
        <w:t>Przedsięwzięcie 2.2.2</w:t>
      </w:r>
    </w:p>
    <w:bookmarkEnd w:id="3"/>
    <w:p w14:paraId="23D4B1CE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Zwiększanie konkurencyjności sektora mikro i małych firm na obszarze</w:t>
      </w:r>
    </w:p>
    <w:p w14:paraId="31B5FC16" w14:textId="77777777" w:rsidR="00C5599C" w:rsidRPr="00373754" w:rsidRDefault="00C5599C" w:rsidP="00C5599C">
      <w:pPr>
        <w:pStyle w:val="Akapitzlist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PREMIA </w:t>
      </w:r>
      <w:r w:rsidRPr="00373754">
        <w:rPr>
          <w:rFonts w:cstheme="minorHAnsi"/>
          <w:sz w:val="20"/>
          <w:szCs w:val="20"/>
        </w:rPr>
        <w:tab/>
      </w:r>
      <w:r w:rsidRPr="00373754">
        <w:rPr>
          <w:rFonts w:cstheme="minorHAnsi"/>
          <w:sz w:val="20"/>
          <w:szCs w:val="20"/>
        </w:rPr>
        <w:tab/>
        <w:t xml:space="preserve"> 150 000,00    euro</w:t>
      </w:r>
    </w:p>
    <w:p w14:paraId="2D94A013" w14:textId="77777777" w:rsidR="00C5599C" w:rsidRPr="00373754" w:rsidRDefault="00C5599C" w:rsidP="00C5599C">
      <w:pPr>
        <w:pStyle w:val="Akapitzlist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ROZWÓJ</w:t>
      </w:r>
      <w:r w:rsidRPr="00373754">
        <w:rPr>
          <w:rFonts w:cstheme="minorHAnsi"/>
          <w:sz w:val="20"/>
          <w:szCs w:val="20"/>
        </w:rPr>
        <w:tab/>
        <w:t xml:space="preserve"> 228 947,03    euro</w:t>
      </w:r>
    </w:p>
    <w:p w14:paraId="39CDC8B4" w14:textId="77777777" w:rsidR="00C5599C" w:rsidRPr="00373754" w:rsidRDefault="00C5599C" w:rsidP="00C5599C">
      <w:pPr>
        <w:pStyle w:val="Akapitzlist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(podziału różnic kursowych z 2.2.2 premia i rozwój oraz 2.4.1 w wysokości 378 947,03 )</w:t>
      </w:r>
    </w:p>
    <w:p w14:paraId="26996607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dodatkowo zwiększona zostanie alokacja już zaplanowanych naborów w ramach przedsięwzięć: </w:t>
      </w:r>
    </w:p>
    <w:p w14:paraId="65EBDCB4" w14:textId="77777777" w:rsidR="00C5599C" w:rsidRPr="00373754" w:rsidRDefault="00C5599C" w:rsidP="00C5599C">
      <w:pPr>
        <w:rPr>
          <w:rFonts w:cstheme="minorHAnsi"/>
          <w:b/>
          <w:bCs/>
          <w:color w:val="FF0000"/>
          <w:sz w:val="20"/>
          <w:szCs w:val="20"/>
        </w:rPr>
      </w:pPr>
      <w:r w:rsidRPr="00373754">
        <w:rPr>
          <w:rFonts w:cstheme="minorHAnsi"/>
          <w:b/>
          <w:bCs/>
          <w:color w:val="FF0000"/>
          <w:sz w:val="20"/>
          <w:szCs w:val="20"/>
        </w:rPr>
        <w:t xml:space="preserve">Przedsięwzięcie 1.3.3 </w:t>
      </w:r>
    </w:p>
    <w:p w14:paraId="247ECE24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Inicjatywy lokalne na rzecz zachowania i wykorzystania unikatowych zasobów kultury i dziedzictwa kulturowego oraz wzmacnianie tożsamości lokalnej 67 323,18 euro ( zwiększenia alokacji naboru o różnice kursowe 12 611,43 )</w:t>
      </w:r>
    </w:p>
    <w:p w14:paraId="2FB7125F" w14:textId="77777777" w:rsidR="00C5599C" w:rsidRPr="00373754" w:rsidRDefault="00C5599C" w:rsidP="00C5599C">
      <w:pPr>
        <w:pStyle w:val="Akapitzlist"/>
        <w:rPr>
          <w:rFonts w:cstheme="minorHAnsi"/>
          <w:sz w:val="20"/>
          <w:szCs w:val="20"/>
        </w:rPr>
      </w:pPr>
    </w:p>
    <w:p w14:paraId="1D489171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Zmiany redakcyjne w treści Lokalnej Strategii Rozwoju: </w:t>
      </w:r>
    </w:p>
    <w:p w14:paraId="0400681B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- str. 48 dodano zapis wskazujący iż alokacje dla poszczególnych przedsięwzięć są wyliczone przy założeniu kursu euro na poziomie 4 zł: </w:t>
      </w:r>
    </w:p>
    <w:p w14:paraId="1EA6954C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b/>
          <w:bCs/>
          <w:i/>
          <w:iCs/>
          <w:sz w:val="20"/>
          <w:szCs w:val="20"/>
        </w:rPr>
      </w:pPr>
      <w:r w:rsidRPr="00373754">
        <w:rPr>
          <w:rFonts w:cstheme="minorHAnsi"/>
          <w:b/>
          <w:bCs/>
          <w:i/>
          <w:iCs/>
          <w:sz w:val="20"/>
          <w:szCs w:val="20"/>
        </w:rPr>
        <w:t xml:space="preserve">** alokacja indykatywna przy kursie euro 4 zł </w:t>
      </w:r>
      <w:r w:rsidRPr="00373754">
        <w:rPr>
          <w:rFonts w:cstheme="minorHAnsi"/>
          <w:i/>
          <w:iCs/>
          <w:sz w:val="20"/>
          <w:szCs w:val="20"/>
        </w:rPr>
        <w:t>( podobnie dla wszystkich przedsięwzięć )</w:t>
      </w:r>
    </w:p>
    <w:p w14:paraId="77BA5501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- str. 50 dodano w opisie oczekiwanych projektów dla 1.2.1 Stworzenie lokalnego modelu edukacji ekologicznej na obszarze PLGR oraz promocja </w:t>
      </w:r>
      <w:proofErr w:type="spellStart"/>
      <w:r w:rsidRPr="00373754">
        <w:rPr>
          <w:rFonts w:cstheme="minorHAnsi"/>
          <w:sz w:val="20"/>
          <w:szCs w:val="20"/>
        </w:rPr>
        <w:t>zachowań</w:t>
      </w:r>
      <w:proofErr w:type="spellEnd"/>
      <w:r w:rsidRPr="00373754">
        <w:rPr>
          <w:rFonts w:cstheme="minorHAnsi"/>
          <w:sz w:val="20"/>
          <w:szCs w:val="20"/>
        </w:rPr>
        <w:t xml:space="preserve"> proekologicznych:</w:t>
      </w:r>
    </w:p>
    <w:p w14:paraId="425C03BF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b/>
          <w:bCs/>
          <w:i/>
          <w:iCs/>
          <w:sz w:val="20"/>
          <w:szCs w:val="20"/>
        </w:rPr>
      </w:pPr>
      <w:r w:rsidRPr="00373754">
        <w:rPr>
          <w:rFonts w:cstheme="minorHAnsi"/>
          <w:b/>
          <w:bCs/>
          <w:i/>
          <w:iCs/>
          <w:sz w:val="20"/>
          <w:szCs w:val="20"/>
        </w:rPr>
        <w:t>projekty proekologiczne promujące odnawialne źródła energii</w:t>
      </w:r>
    </w:p>
    <w:p w14:paraId="5F087DF1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bookmarkStart w:id="4" w:name="_Hlk43200881"/>
      <w:r w:rsidRPr="00373754">
        <w:rPr>
          <w:rFonts w:cstheme="minorHAnsi"/>
          <w:sz w:val="20"/>
          <w:szCs w:val="20"/>
        </w:rPr>
        <w:lastRenderedPageBreak/>
        <w:t xml:space="preserve">- str. 50  zmiana alokacji przedsięwzięcia </w:t>
      </w:r>
      <w:bookmarkEnd w:id="4"/>
      <w:r w:rsidRPr="00373754">
        <w:rPr>
          <w:rFonts w:cstheme="minorHAnsi"/>
          <w:sz w:val="20"/>
          <w:szCs w:val="20"/>
        </w:rPr>
        <w:t>1.2.2 Budowa i przebudowa infrastruktury zarządzania antropopresją w tym o funkcjach turystycznej i rekreacyjnej</w:t>
      </w:r>
    </w:p>
    <w:p w14:paraId="63D4724C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zmiana z 2 400 000,00 na 3 504 140,00</w:t>
      </w:r>
    </w:p>
    <w:p w14:paraId="6831AF17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- str. 52  zmiana alokacji przedsięwzięcia 1.3.2 Rozwój infrastruktury turystycznej i kulturalnej na obszarach historycznie związanych z działalnością rybacką</w:t>
      </w:r>
    </w:p>
    <w:p w14:paraId="5516EB42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zmiana z 3 550 000,00 na 3 918 000,00 </w:t>
      </w:r>
    </w:p>
    <w:p w14:paraId="6B4C1E03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- str. 52  zmiana oczekiwanych operacji w ramach projektu współpracy dla 1.3.3 Inicjatywy lokalne na rzecz zachowania i wykorzystania unikatowych zasobów kultury i dziedzictwa kulturowego oraz wzmacnianie tożsamości lokalnej</w:t>
      </w:r>
    </w:p>
    <w:p w14:paraId="62284D87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373754">
        <w:rPr>
          <w:rFonts w:cstheme="minorHAnsi"/>
          <w:b/>
          <w:bCs/>
          <w:i/>
          <w:iCs/>
          <w:sz w:val="20"/>
          <w:szCs w:val="20"/>
        </w:rPr>
        <w:t>….. Obejmuje: min. wyjazd studyjny lub organizacja na obszarze PLGR inicjatyw dla lokalnych twórców i rybaków (np. festiwal kultury krajów bałtyckich), wymianę doświadczeń, opracowanie publikacji i wydawnictw)</w:t>
      </w:r>
    </w:p>
    <w:p w14:paraId="3F33185F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line="259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373754">
        <w:rPr>
          <w:rFonts w:cstheme="minorHAnsi"/>
          <w:b/>
          <w:bCs/>
          <w:i/>
          <w:iCs/>
          <w:sz w:val="20"/>
          <w:szCs w:val="20"/>
        </w:rPr>
        <w:t xml:space="preserve">- przygotowanie i realizacja </w:t>
      </w:r>
      <w:proofErr w:type="spellStart"/>
      <w:r w:rsidRPr="00373754">
        <w:rPr>
          <w:rFonts w:cstheme="minorHAnsi"/>
          <w:b/>
          <w:bCs/>
          <w:i/>
          <w:iCs/>
          <w:sz w:val="20"/>
          <w:szCs w:val="20"/>
        </w:rPr>
        <w:t>questów</w:t>
      </w:r>
      <w:proofErr w:type="spellEnd"/>
      <w:r w:rsidRPr="00373754">
        <w:rPr>
          <w:rFonts w:cstheme="minorHAnsi"/>
          <w:b/>
          <w:bCs/>
          <w:i/>
          <w:iCs/>
          <w:sz w:val="20"/>
          <w:szCs w:val="20"/>
        </w:rPr>
        <w:t>, których tematyka nawiązywać będzie do historii II wojny światowej i nie tylko, mitologii kaszubskiej, kultury oraz przyrody. Realizacja projektu przyczyni się do wspólnej promocji obiektów turystycznych, historycznych, kulturowych i przyrodniczych</w:t>
      </w:r>
    </w:p>
    <w:p w14:paraId="263AD6AB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- str. 53  zmiana oczekiwanych operacji w ramach projektu współpracy dla 1.3.4  Promowanie dziedzictwa rybackiego</w:t>
      </w:r>
    </w:p>
    <w:p w14:paraId="3A4A3603" w14:textId="77777777" w:rsidR="00C5599C" w:rsidRPr="00373754" w:rsidRDefault="00C5599C" w:rsidP="00C5599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dopisano </w:t>
      </w:r>
      <w:r w:rsidRPr="00373754">
        <w:rPr>
          <w:rFonts w:cstheme="minorHAnsi"/>
          <w:b/>
          <w:bCs/>
          <w:i/>
          <w:iCs/>
          <w:sz w:val="20"/>
          <w:szCs w:val="20"/>
        </w:rPr>
        <w:t xml:space="preserve">„lub centrum promocji lokalnych produktów”  </w:t>
      </w:r>
      <w:r w:rsidRPr="00373754">
        <w:rPr>
          <w:rFonts w:cstheme="minorHAnsi"/>
          <w:sz w:val="20"/>
          <w:szCs w:val="20"/>
        </w:rPr>
        <w:t xml:space="preserve">w zdaniu „W ramach LSR w gronie rozszerzonym do 11 LGR-ów  planujemy rozszerzenie na obszarze PLGR oferty „Północnego Szlak Rybackiego” o wioskę rybacką, lub targ rybny </w:t>
      </w:r>
      <w:bookmarkStart w:id="5" w:name="_Hlk43201177"/>
      <w:r w:rsidRPr="00373754">
        <w:rPr>
          <w:rFonts w:cstheme="minorHAnsi"/>
          <w:sz w:val="20"/>
          <w:szCs w:val="20"/>
        </w:rPr>
        <w:t xml:space="preserve">lub centrum promocji lokalnych produktów  </w:t>
      </w:r>
      <w:bookmarkEnd w:id="5"/>
      <w:r w:rsidRPr="00373754">
        <w:rPr>
          <w:rFonts w:cstheme="minorHAnsi"/>
          <w:sz w:val="20"/>
          <w:szCs w:val="20"/>
        </w:rPr>
        <w:t>uzupełnione wyjazdami studyjnymi w celu skorzystania z dobrych praktyk”</w:t>
      </w:r>
    </w:p>
    <w:p w14:paraId="4C06ED67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- str. 55 zmiana alokacji przedsięwzięcia  1.5.2 Edukacja morska i żeglarska na obszarze PLGR z 800 000 na 300 000 </w:t>
      </w:r>
    </w:p>
    <w:p w14:paraId="40CE59DE" w14:textId="77777777" w:rsidR="00C5599C" w:rsidRPr="00373754" w:rsidRDefault="00C5599C" w:rsidP="00C5599C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bookmarkStart w:id="6" w:name="_Hlk43201547"/>
      <w:r w:rsidRPr="00373754">
        <w:rPr>
          <w:rFonts w:cstheme="minorHAnsi"/>
          <w:sz w:val="20"/>
          <w:szCs w:val="20"/>
        </w:rPr>
        <w:t xml:space="preserve">- str. 58 </w:t>
      </w:r>
      <w:bookmarkEnd w:id="6"/>
      <w:r w:rsidRPr="00373754">
        <w:rPr>
          <w:rFonts w:cstheme="minorHAnsi"/>
          <w:sz w:val="20"/>
          <w:szCs w:val="20"/>
        </w:rPr>
        <w:t xml:space="preserve">zmiana opisu beneficjentów dla 2.2.1 Stwarzanie korzystnych warunków dla podejmowania i rozwoju działalności gospodarczej o społecznych celach poprzez dopisanie </w:t>
      </w:r>
      <w:r w:rsidRPr="00373754">
        <w:rPr>
          <w:rFonts w:cstheme="minorHAnsi"/>
          <w:b/>
          <w:bCs/>
          <w:i/>
          <w:iCs/>
          <w:sz w:val="20"/>
          <w:szCs w:val="20"/>
        </w:rPr>
        <w:t xml:space="preserve">przedsiębiorstw społecznych </w:t>
      </w:r>
    </w:p>
    <w:p w14:paraId="475A5E22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- str. 59  zwiększenie alokacji w ramach premii 2.2.2 Zwiększanie konkurencyjności sektora mikro i małych firm na obszarze</w:t>
      </w:r>
      <w:r w:rsidRPr="00373754">
        <w:rPr>
          <w:rFonts w:cstheme="minorHAnsi"/>
          <w:b/>
          <w:bCs/>
          <w:sz w:val="20"/>
          <w:szCs w:val="20"/>
        </w:rPr>
        <w:t xml:space="preserve"> z 2 200 000 na 2 600 000 </w:t>
      </w:r>
    </w:p>
    <w:p w14:paraId="70DA18F0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- str. 59  zwiększenie alokacji w ramach  2.2.3  Podejmowanie, wykonywanie lub rozwijanie działalności gospodarczej służącej rozwojowi obszarów rybackich i obszarów akwakultury </w:t>
      </w:r>
      <w:r w:rsidRPr="00373754">
        <w:rPr>
          <w:rFonts w:cstheme="minorHAnsi"/>
          <w:b/>
          <w:bCs/>
          <w:sz w:val="20"/>
          <w:szCs w:val="20"/>
        </w:rPr>
        <w:t>z 2 845 200 na 3 246 700</w:t>
      </w:r>
    </w:p>
    <w:p w14:paraId="79FBA02D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- str. 60 zwiększenie alokacji w ramach 2.3.1 Wspieranie różnicowania działalności rybackiej </w:t>
      </w:r>
      <w:r w:rsidRPr="00373754">
        <w:rPr>
          <w:rFonts w:cstheme="minorHAnsi"/>
          <w:b/>
          <w:bCs/>
          <w:sz w:val="20"/>
          <w:szCs w:val="20"/>
        </w:rPr>
        <w:t>z 5 612 140 na 6 013 640</w:t>
      </w:r>
    </w:p>
    <w:p w14:paraId="453CDB41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- str. 60 zmniejszenie alokacji w ramach 2.3.2 Wspierania tworzenia łańcucha dostaw produktów rybackich </w:t>
      </w:r>
      <w:r w:rsidRPr="00373754">
        <w:rPr>
          <w:rFonts w:cstheme="minorHAnsi"/>
          <w:b/>
          <w:bCs/>
          <w:sz w:val="20"/>
          <w:szCs w:val="20"/>
        </w:rPr>
        <w:t>z 1 200 000 na 397 000</w:t>
      </w:r>
      <w:r w:rsidRPr="00373754">
        <w:rPr>
          <w:rFonts w:cstheme="minorHAnsi"/>
          <w:sz w:val="20"/>
          <w:szCs w:val="20"/>
        </w:rPr>
        <w:t xml:space="preserve"> </w:t>
      </w:r>
    </w:p>
    <w:p w14:paraId="4AB41EA9" w14:textId="77777777" w:rsidR="00C5599C" w:rsidRPr="00373754" w:rsidRDefault="00C5599C" w:rsidP="00C5599C">
      <w:pPr>
        <w:jc w:val="both"/>
        <w:rPr>
          <w:rFonts w:cstheme="minorHAnsi"/>
          <w:b/>
          <w:bCs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- str. 62 zmniejszenie alokacji w ramach 2.4.1 Wspieranie budowy i promocja marki obszaru w oparciu o zintegrowane pakiety turystyczne z </w:t>
      </w:r>
      <w:r w:rsidRPr="00373754">
        <w:rPr>
          <w:rFonts w:cstheme="minorHAnsi"/>
          <w:b/>
          <w:bCs/>
          <w:sz w:val="20"/>
          <w:szCs w:val="20"/>
        </w:rPr>
        <w:t xml:space="preserve">600 000 na  200 000 </w:t>
      </w:r>
    </w:p>
    <w:p w14:paraId="7B090F42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- str. 79 doprowadzono do spójności opisów zaplanowanych projektów współpracy</w:t>
      </w:r>
    </w:p>
    <w:p w14:paraId="259B5D53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lastRenderedPageBreak/>
        <w:t xml:space="preserve">1. Projekt pn. Północny Szlak Rybacki – skorygowano zapis: W ramach LSR w gronie rozszerzonym do 11 LGR-ów planujemy rozszerzenie na obszarze PLGR oferty szlaku o wioskę rybacką / targ rybny </w:t>
      </w:r>
      <w:r w:rsidRPr="00373754">
        <w:rPr>
          <w:rFonts w:cstheme="minorHAnsi"/>
          <w:b/>
          <w:bCs/>
          <w:sz w:val="20"/>
          <w:szCs w:val="20"/>
        </w:rPr>
        <w:t>lub centrum promocji produktu lokalnego</w:t>
      </w:r>
      <w:r w:rsidRPr="00373754">
        <w:rPr>
          <w:rFonts w:cstheme="minorHAnsi"/>
          <w:sz w:val="20"/>
          <w:szCs w:val="20"/>
        </w:rPr>
        <w:t xml:space="preserve"> </w:t>
      </w:r>
      <w:bookmarkStart w:id="7" w:name="_Hlk43447638"/>
      <w:r w:rsidRPr="00373754">
        <w:rPr>
          <w:rFonts w:cstheme="minorHAnsi"/>
          <w:sz w:val="20"/>
          <w:szCs w:val="20"/>
        </w:rPr>
        <w:t xml:space="preserve">(dodano zapis zaprezentowany pogrubioną czcionką) </w:t>
      </w:r>
      <w:bookmarkEnd w:id="7"/>
      <w:r w:rsidRPr="00373754">
        <w:rPr>
          <w:rFonts w:cstheme="minorHAnsi"/>
          <w:strike/>
          <w:sz w:val="20"/>
          <w:szCs w:val="20"/>
        </w:rPr>
        <w:t xml:space="preserve">uzupełnione wyjazdami studyjnymi w celu skorzystania z dobrych praktyk </w:t>
      </w:r>
      <w:r w:rsidRPr="00373754">
        <w:rPr>
          <w:rFonts w:cstheme="minorHAnsi"/>
          <w:sz w:val="20"/>
          <w:szCs w:val="20"/>
        </w:rPr>
        <w:t>(usunięto).</w:t>
      </w:r>
    </w:p>
    <w:p w14:paraId="545806DA" w14:textId="77777777" w:rsidR="00C5599C" w:rsidRPr="00373754" w:rsidRDefault="00C5599C" w:rsidP="00C5599C">
      <w:pPr>
        <w:jc w:val="both"/>
        <w:rPr>
          <w:rFonts w:eastAsia="Calibri"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2. Projekt pn. Rybołówstwo i turystyka – skorygowano zapisy o partnerach projektu oraz termin realizacji projektu: </w:t>
      </w:r>
      <w:r w:rsidRPr="00373754">
        <w:rPr>
          <w:rFonts w:eastAsia="Calibri" w:cstheme="minorHAnsi"/>
          <w:b/>
          <w:sz w:val="20"/>
          <w:szCs w:val="20"/>
        </w:rPr>
        <w:t xml:space="preserve">Partnerzy: </w:t>
      </w:r>
      <w:r w:rsidRPr="00373754">
        <w:rPr>
          <w:rFonts w:eastAsia="Calibri" w:cstheme="minorHAnsi"/>
          <w:sz w:val="20"/>
          <w:szCs w:val="20"/>
        </w:rPr>
        <w:t xml:space="preserve">Partnerzy Szlaku Rybackiego oraz </w:t>
      </w:r>
      <w:r w:rsidRPr="00373754">
        <w:rPr>
          <w:rFonts w:eastAsia="Calibri" w:cstheme="minorHAnsi"/>
          <w:b/>
          <w:bCs/>
          <w:sz w:val="20"/>
          <w:szCs w:val="20"/>
        </w:rPr>
        <w:t xml:space="preserve">ΑΝΕΤΧΑ ΑΕ -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Αν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>απτυξιακή Χα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λκιδικής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ΑΑΕ ΟΤΑ (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Halkidiki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FLAG), “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Ziemeļkurzemes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biznesa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asociācija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” (Business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Association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of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North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Kurzeme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),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Vakarų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Lietuvos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Žuvininkystės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Regiono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Vietos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Veiklos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Grupė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(West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Lithuania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b/>
          <w:bCs/>
          <w:sz w:val="20"/>
          <w:szCs w:val="20"/>
        </w:rPr>
        <w:t>Fishery</w:t>
      </w:r>
      <w:proofErr w:type="spellEnd"/>
      <w:r w:rsidRPr="00373754">
        <w:rPr>
          <w:rFonts w:eastAsia="Calibri" w:cstheme="minorHAnsi"/>
          <w:b/>
          <w:bCs/>
          <w:sz w:val="20"/>
          <w:szCs w:val="20"/>
        </w:rPr>
        <w:t xml:space="preserve"> LAG)</w:t>
      </w:r>
      <w:r w:rsidRPr="00373754">
        <w:rPr>
          <w:rFonts w:eastAsia="Calibri" w:cstheme="minorHAnsi"/>
          <w:sz w:val="20"/>
          <w:szCs w:val="20"/>
        </w:rPr>
        <w:t xml:space="preserve"> (dodano zapis zaprezentowany pogrubioną czcionką) </w:t>
      </w:r>
      <w:r w:rsidRPr="00373754">
        <w:rPr>
          <w:rFonts w:eastAsia="Calibri" w:cstheme="minorHAnsi"/>
          <w:strike/>
          <w:sz w:val="20"/>
          <w:szCs w:val="20"/>
        </w:rPr>
        <w:t>„</w:t>
      </w:r>
      <w:proofErr w:type="spellStart"/>
      <w:r w:rsidRPr="00373754">
        <w:rPr>
          <w:rFonts w:eastAsia="Calibri" w:cstheme="minorHAnsi"/>
          <w:strike/>
          <w:sz w:val="20"/>
          <w:szCs w:val="20"/>
        </w:rPr>
        <w:t>Ostvorpommern</w:t>
      </w:r>
      <w:proofErr w:type="spellEnd"/>
      <w:r w:rsidRPr="00373754">
        <w:rPr>
          <w:rFonts w:eastAsia="Calibri" w:cstheme="minorHAnsi"/>
          <w:strike/>
          <w:sz w:val="20"/>
          <w:szCs w:val="20"/>
        </w:rPr>
        <w:t xml:space="preserve"> –LEADER/FIWIG z siedzibą w </w:t>
      </w:r>
      <w:proofErr w:type="spellStart"/>
      <w:r w:rsidRPr="00373754">
        <w:rPr>
          <w:rFonts w:eastAsia="Calibri" w:cstheme="minorHAnsi"/>
          <w:strike/>
          <w:sz w:val="20"/>
          <w:szCs w:val="20"/>
        </w:rPr>
        <w:t>Anklam</w:t>
      </w:r>
      <w:proofErr w:type="spellEnd"/>
      <w:r w:rsidRPr="00373754">
        <w:rPr>
          <w:rFonts w:eastAsia="Calibri" w:cstheme="minorHAnsi"/>
          <w:strike/>
          <w:sz w:val="20"/>
          <w:szCs w:val="20"/>
        </w:rPr>
        <w:t xml:space="preserve"> (Niemcy),  </w:t>
      </w:r>
      <w:proofErr w:type="spellStart"/>
      <w:r w:rsidRPr="00373754">
        <w:rPr>
          <w:rFonts w:eastAsia="Calibri" w:cstheme="minorHAnsi"/>
          <w:strike/>
          <w:sz w:val="20"/>
          <w:szCs w:val="20"/>
        </w:rPr>
        <w:t>South</w:t>
      </w:r>
      <w:proofErr w:type="spellEnd"/>
      <w:r w:rsidRPr="00373754">
        <w:rPr>
          <w:rFonts w:eastAsia="Calibri" w:cstheme="minorHAnsi"/>
          <w:strike/>
          <w:sz w:val="20"/>
          <w:szCs w:val="20"/>
        </w:rPr>
        <w:t xml:space="preserve"> </w:t>
      </w:r>
      <w:proofErr w:type="spellStart"/>
      <w:r w:rsidRPr="00373754">
        <w:rPr>
          <w:rFonts w:eastAsia="Calibri" w:cstheme="minorHAnsi"/>
          <w:strike/>
          <w:sz w:val="20"/>
          <w:szCs w:val="20"/>
        </w:rPr>
        <w:t>Baltic</w:t>
      </w:r>
      <w:proofErr w:type="spellEnd"/>
      <w:r w:rsidRPr="00373754">
        <w:rPr>
          <w:rFonts w:eastAsia="Calibri" w:cstheme="minorHAnsi"/>
          <w:strike/>
          <w:sz w:val="20"/>
          <w:szCs w:val="20"/>
        </w:rPr>
        <w:t xml:space="preserve"> FLAG - </w:t>
      </w:r>
      <w:proofErr w:type="spellStart"/>
      <w:r w:rsidRPr="00373754">
        <w:rPr>
          <w:rFonts w:eastAsia="Calibri" w:cstheme="minorHAnsi"/>
          <w:strike/>
          <w:sz w:val="20"/>
          <w:szCs w:val="20"/>
        </w:rPr>
        <w:t>Sydkusten</w:t>
      </w:r>
      <w:proofErr w:type="spellEnd"/>
      <w:r w:rsidRPr="00373754">
        <w:rPr>
          <w:rFonts w:eastAsia="Calibri" w:cstheme="minorHAnsi"/>
          <w:strike/>
          <w:sz w:val="20"/>
          <w:szCs w:val="20"/>
        </w:rPr>
        <w:t xml:space="preserve"> z siedzibą w </w:t>
      </w:r>
      <w:proofErr w:type="spellStart"/>
      <w:r w:rsidRPr="00373754">
        <w:rPr>
          <w:rFonts w:eastAsia="Calibri" w:cstheme="minorHAnsi"/>
          <w:strike/>
          <w:sz w:val="20"/>
          <w:szCs w:val="20"/>
        </w:rPr>
        <w:t>Simrishamn</w:t>
      </w:r>
      <w:proofErr w:type="spellEnd"/>
      <w:r w:rsidRPr="00373754">
        <w:rPr>
          <w:rFonts w:eastAsia="Calibri" w:cstheme="minorHAnsi"/>
          <w:strike/>
          <w:sz w:val="20"/>
          <w:szCs w:val="20"/>
        </w:rPr>
        <w:t xml:space="preserve"> (Szwecja).</w:t>
      </w:r>
      <w:r w:rsidRPr="00373754">
        <w:rPr>
          <w:rFonts w:eastAsia="Calibri" w:cstheme="minorHAnsi"/>
          <w:sz w:val="20"/>
          <w:szCs w:val="20"/>
        </w:rPr>
        <w:t xml:space="preserve"> (usunięto) Projekt będzie realizowany w latach 2016 – 20</w:t>
      </w:r>
      <w:r w:rsidRPr="00373754">
        <w:rPr>
          <w:rFonts w:eastAsia="Calibri" w:cstheme="minorHAnsi"/>
          <w:sz w:val="20"/>
          <w:szCs w:val="20"/>
          <w:highlight w:val="lightGray"/>
        </w:rPr>
        <w:t>21</w:t>
      </w:r>
      <w:r w:rsidRPr="00373754">
        <w:rPr>
          <w:rFonts w:eastAsia="Calibri" w:cstheme="minorHAnsi"/>
          <w:sz w:val="20"/>
          <w:szCs w:val="20"/>
        </w:rPr>
        <w:t>.</w:t>
      </w:r>
    </w:p>
    <w:p w14:paraId="500BC0E5" w14:textId="77777777" w:rsidR="00C5599C" w:rsidRPr="00373754" w:rsidRDefault="00C5599C" w:rsidP="00C5599C">
      <w:pPr>
        <w:rPr>
          <w:rFonts w:eastAsia="Calibri" w:cstheme="minorHAnsi"/>
          <w:sz w:val="20"/>
          <w:szCs w:val="20"/>
        </w:rPr>
      </w:pPr>
      <w:r w:rsidRPr="00373754">
        <w:rPr>
          <w:rFonts w:eastAsia="Calibri" w:cstheme="minorHAnsi"/>
          <w:sz w:val="20"/>
          <w:szCs w:val="20"/>
        </w:rPr>
        <w:t>3. Projekt pn. Z wody na talerz – rozszerzono grupę odbiorców z młodzieży ze szkół gastronomicznych na osoby związane z lokalną gastronomią.</w:t>
      </w:r>
    </w:p>
    <w:p w14:paraId="6DF3FA03" w14:textId="77777777" w:rsidR="00C5599C" w:rsidRPr="00373754" w:rsidRDefault="00C5599C" w:rsidP="00C5599C">
      <w:pPr>
        <w:jc w:val="both"/>
        <w:rPr>
          <w:rFonts w:cstheme="minorHAnsi"/>
          <w:sz w:val="20"/>
          <w:szCs w:val="20"/>
        </w:rPr>
      </w:pPr>
      <w:r w:rsidRPr="00373754">
        <w:rPr>
          <w:rFonts w:eastAsia="Calibri" w:cstheme="minorHAnsi"/>
          <w:sz w:val="20"/>
          <w:szCs w:val="20"/>
        </w:rPr>
        <w:t xml:space="preserve">Zmienione zapisy: W ramach LSR kontynuowana będzie w oparciu o projekt adresowany do przedstawicieli sektora rybackiego </w:t>
      </w:r>
      <w:r w:rsidRPr="00373754">
        <w:rPr>
          <w:rFonts w:eastAsia="Calibri" w:cstheme="minorHAnsi"/>
          <w:b/>
          <w:bCs/>
          <w:sz w:val="20"/>
          <w:szCs w:val="20"/>
        </w:rPr>
        <w:t xml:space="preserve">oraz osób i podmiotów związanych z lokalną gastronomią. </w:t>
      </w:r>
      <w:r w:rsidRPr="00373754">
        <w:rPr>
          <w:rFonts w:eastAsia="Calibri" w:cstheme="minorHAnsi"/>
          <w:sz w:val="20"/>
          <w:szCs w:val="20"/>
        </w:rPr>
        <w:t xml:space="preserve">(……) Celem głównym całego projektu jest rozwój kapitału społecznego, nawiązanie współpracy, zdobycie wiedzy oraz wymiana informacji i doświadczeń, w tym podnoszenie wartości produktów rybactwa i zwiększenia efektywności ich wykorzystania oraz poprzez edukację gastronomiczną i łączenie rybaków z </w:t>
      </w:r>
      <w:r w:rsidRPr="00373754">
        <w:rPr>
          <w:rFonts w:eastAsia="Calibri" w:cstheme="minorHAnsi"/>
          <w:b/>
          <w:bCs/>
          <w:sz w:val="20"/>
          <w:szCs w:val="20"/>
        </w:rPr>
        <w:t>przedstawicielami branży gastronomicznej</w:t>
      </w:r>
      <w:r w:rsidRPr="00373754">
        <w:rPr>
          <w:rFonts w:eastAsia="Calibri" w:cstheme="minorHAnsi"/>
          <w:sz w:val="20"/>
          <w:szCs w:val="20"/>
        </w:rPr>
        <w:t>.</w:t>
      </w:r>
    </w:p>
    <w:p w14:paraId="43CB49B7" w14:textId="77777777" w:rsidR="00C5599C" w:rsidRDefault="00C5599C" w:rsidP="00C5599C">
      <w:pPr>
        <w:rPr>
          <w:rFonts w:cstheme="minorHAnsi"/>
          <w:sz w:val="20"/>
          <w:szCs w:val="20"/>
        </w:rPr>
      </w:pPr>
    </w:p>
    <w:p w14:paraId="68D7B86F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Zmiany w zakresie wskaźników LSR :</w:t>
      </w:r>
    </w:p>
    <w:p w14:paraId="36CB7B0D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 xml:space="preserve">Tab. 12. Wskaźniki LSR  </w:t>
      </w:r>
    </w:p>
    <w:p w14:paraId="373C7DCF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  <w:r w:rsidRPr="00373754">
        <w:rPr>
          <w:rFonts w:cstheme="minorHAnsi"/>
          <w:sz w:val="20"/>
          <w:szCs w:val="20"/>
        </w:rPr>
        <w:t>Wskaźniki rezultatu dla celów szczegółowych: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2976"/>
        <w:gridCol w:w="992"/>
        <w:gridCol w:w="987"/>
      </w:tblGrid>
      <w:tr w:rsidR="00C5599C" w:rsidRPr="00373754" w14:paraId="135E9DF2" w14:textId="77777777" w:rsidTr="00D63F7D">
        <w:tc>
          <w:tcPr>
            <w:tcW w:w="4106" w:type="dxa"/>
          </w:tcPr>
          <w:p w14:paraId="26B3511B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Wskaźnik rezultatu </w:t>
            </w:r>
          </w:p>
          <w:p w14:paraId="483B49A8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858B7F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Zmiana nazwy wskaźnik rezultatu</w:t>
            </w:r>
          </w:p>
        </w:tc>
        <w:tc>
          <w:tcPr>
            <w:tcW w:w="992" w:type="dxa"/>
          </w:tcPr>
          <w:p w14:paraId="0F455C55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Było</w:t>
            </w:r>
          </w:p>
        </w:tc>
        <w:tc>
          <w:tcPr>
            <w:tcW w:w="987" w:type="dxa"/>
          </w:tcPr>
          <w:p w14:paraId="72F3F082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Jest</w:t>
            </w:r>
          </w:p>
        </w:tc>
      </w:tr>
      <w:tr w:rsidR="00C5599C" w:rsidRPr="00373754" w14:paraId="63661DEB" w14:textId="77777777" w:rsidTr="00D63F7D">
        <w:tc>
          <w:tcPr>
            <w:tcW w:w="4106" w:type="dxa"/>
          </w:tcPr>
          <w:p w14:paraId="2FDE03FD" w14:textId="77777777" w:rsidR="00C5599C" w:rsidRPr="00373754" w:rsidRDefault="00C5599C" w:rsidP="00D63F7D">
            <w:pPr>
              <w:jc w:val="both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1.2 Liczba uczestników projektów edukacji ekologicznej (p)</w:t>
            </w:r>
          </w:p>
        </w:tc>
        <w:tc>
          <w:tcPr>
            <w:tcW w:w="2977" w:type="dxa"/>
          </w:tcPr>
          <w:p w14:paraId="734BC7CA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Liczba odbiorców projektów edukacji ekologicznej (p)</w:t>
            </w:r>
          </w:p>
        </w:tc>
        <w:tc>
          <w:tcPr>
            <w:tcW w:w="992" w:type="dxa"/>
          </w:tcPr>
          <w:p w14:paraId="3D3C8A24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1 500</w:t>
            </w:r>
          </w:p>
        </w:tc>
        <w:tc>
          <w:tcPr>
            <w:tcW w:w="987" w:type="dxa"/>
          </w:tcPr>
          <w:p w14:paraId="568C675C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</w:tr>
      <w:tr w:rsidR="00C5599C" w:rsidRPr="00373754" w14:paraId="2556FC7B" w14:textId="77777777" w:rsidTr="00D63F7D">
        <w:tc>
          <w:tcPr>
            <w:tcW w:w="4106" w:type="dxa"/>
          </w:tcPr>
          <w:p w14:paraId="5F96B6FB" w14:textId="77777777" w:rsidR="00C5599C" w:rsidRPr="00373754" w:rsidRDefault="00C5599C" w:rsidP="00D63F7D">
            <w:pPr>
              <w:jc w:val="both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1.3 Liczba produktów tradycyjnych z obszaru PLGR zarejestrowanych w bazie woj. Pomorskiego ( p )</w:t>
            </w:r>
          </w:p>
        </w:tc>
        <w:tc>
          <w:tcPr>
            <w:tcW w:w="2977" w:type="dxa"/>
          </w:tcPr>
          <w:p w14:paraId="33F6A9A1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Liczba projektów zmierzających do rejestracji produktów tradycyjnych z obszaru PLGR w bazie woj. Pomorskiego ( p )</w:t>
            </w:r>
          </w:p>
        </w:tc>
        <w:tc>
          <w:tcPr>
            <w:tcW w:w="992" w:type="dxa"/>
          </w:tcPr>
          <w:p w14:paraId="18D6554A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14:paraId="7192BC84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5599C" w:rsidRPr="00373754" w14:paraId="655D3EF8" w14:textId="77777777" w:rsidTr="00D63F7D">
        <w:tc>
          <w:tcPr>
            <w:tcW w:w="4106" w:type="dxa"/>
          </w:tcPr>
          <w:p w14:paraId="1520BD26" w14:textId="77777777" w:rsidR="00C5599C" w:rsidRPr="00373754" w:rsidRDefault="00C5599C" w:rsidP="00D63F7D">
            <w:pPr>
              <w:jc w:val="both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1.5 Liczba dzieci i młodzieży objętych edukacją morską i żeglarską ( r ) w tym niepełnosprawnych</w:t>
            </w:r>
          </w:p>
        </w:tc>
        <w:tc>
          <w:tcPr>
            <w:tcW w:w="2977" w:type="dxa"/>
          </w:tcPr>
          <w:p w14:paraId="240512B4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Liczba dzieci i młodzieży objętych edukacją morską i żeglarską ( r ) </w:t>
            </w:r>
          </w:p>
        </w:tc>
        <w:tc>
          <w:tcPr>
            <w:tcW w:w="992" w:type="dxa"/>
          </w:tcPr>
          <w:p w14:paraId="71AB4A32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400 (20)</w:t>
            </w:r>
          </w:p>
        </w:tc>
        <w:tc>
          <w:tcPr>
            <w:tcW w:w="987" w:type="dxa"/>
          </w:tcPr>
          <w:p w14:paraId="534A52F4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400</w:t>
            </w:r>
          </w:p>
        </w:tc>
      </w:tr>
      <w:tr w:rsidR="00C5599C" w:rsidRPr="00373754" w14:paraId="25B675DB" w14:textId="77777777" w:rsidTr="00D63F7D">
        <w:trPr>
          <w:trHeight w:val="416"/>
        </w:trPr>
        <w:tc>
          <w:tcPr>
            <w:tcW w:w="4106" w:type="dxa"/>
          </w:tcPr>
          <w:p w14:paraId="45459240" w14:textId="77777777" w:rsidR="00C5599C" w:rsidRPr="00373754" w:rsidRDefault="00C5599C" w:rsidP="00D63F7D">
            <w:pPr>
              <w:jc w:val="both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2.2 Liczba utworzonych miejsc pracy ogółem ( p , r ) w tym dla osób z grup </w:t>
            </w:r>
            <w:proofErr w:type="spellStart"/>
            <w:r w:rsidRPr="00373754">
              <w:rPr>
                <w:rFonts w:cstheme="minorHAnsi"/>
                <w:sz w:val="18"/>
                <w:szCs w:val="18"/>
              </w:rPr>
              <w:t>defaworyzowanych</w:t>
            </w:r>
            <w:proofErr w:type="spellEnd"/>
            <w:r w:rsidRPr="00373754">
              <w:rPr>
                <w:rFonts w:cstheme="minorHAnsi"/>
                <w:sz w:val="18"/>
                <w:szCs w:val="18"/>
              </w:rPr>
              <w:t xml:space="preserve"> ( 3 )</w:t>
            </w:r>
          </w:p>
        </w:tc>
        <w:tc>
          <w:tcPr>
            <w:tcW w:w="2977" w:type="dxa"/>
          </w:tcPr>
          <w:p w14:paraId="19087925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Liczba utworzonych miejsc pracy ogółem ( p , r )</w:t>
            </w:r>
          </w:p>
        </w:tc>
        <w:tc>
          <w:tcPr>
            <w:tcW w:w="992" w:type="dxa"/>
          </w:tcPr>
          <w:p w14:paraId="751C3663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565F6BC6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599C" w:rsidRPr="00373754" w14:paraId="3731820E" w14:textId="77777777" w:rsidTr="00D63F7D">
        <w:tc>
          <w:tcPr>
            <w:tcW w:w="4106" w:type="dxa"/>
          </w:tcPr>
          <w:p w14:paraId="63D40DC0" w14:textId="77777777" w:rsidR="00C5599C" w:rsidRPr="00373754" w:rsidRDefault="00C5599C" w:rsidP="00D63F7D">
            <w:pPr>
              <w:jc w:val="both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2.2 Liczba osób/podmiotów objętych pomocą poprzez dotacje udzielone dla podmiotów prowadzących społeczne form działalności gospodarczej ( p )</w:t>
            </w:r>
          </w:p>
        </w:tc>
        <w:tc>
          <w:tcPr>
            <w:tcW w:w="2977" w:type="dxa"/>
          </w:tcPr>
          <w:p w14:paraId="59206B9F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Rezygnacja ze wskaźnika</w:t>
            </w:r>
          </w:p>
        </w:tc>
        <w:tc>
          <w:tcPr>
            <w:tcW w:w="992" w:type="dxa"/>
          </w:tcPr>
          <w:p w14:paraId="4BCD89AE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14:paraId="2727A6AA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5599C" w:rsidRPr="00373754" w14:paraId="0985F22F" w14:textId="77777777" w:rsidTr="00D63F7D">
        <w:tc>
          <w:tcPr>
            <w:tcW w:w="4106" w:type="dxa"/>
          </w:tcPr>
          <w:p w14:paraId="015712B4" w14:textId="77777777" w:rsidR="00C5599C" w:rsidRPr="00373754" w:rsidRDefault="00C5599C" w:rsidP="00D63F7D">
            <w:pPr>
              <w:jc w:val="both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2.3 Liczba pracujących w sektorze rybackim na obszarze PLGR ( r )</w:t>
            </w:r>
          </w:p>
        </w:tc>
        <w:tc>
          <w:tcPr>
            <w:tcW w:w="2977" w:type="dxa"/>
          </w:tcPr>
          <w:p w14:paraId="04753F0A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Rezygnacja ze wskaźnika </w:t>
            </w:r>
          </w:p>
        </w:tc>
        <w:tc>
          <w:tcPr>
            <w:tcW w:w="992" w:type="dxa"/>
          </w:tcPr>
          <w:p w14:paraId="2100063A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18FBA8C3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599C" w:rsidRPr="00373754" w14:paraId="43DFCBFF" w14:textId="77777777" w:rsidTr="00D63F7D">
        <w:tc>
          <w:tcPr>
            <w:tcW w:w="4106" w:type="dxa"/>
          </w:tcPr>
          <w:p w14:paraId="72A8ACC8" w14:textId="77777777" w:rsidR="00C5599C" w:rsidRPr="00373754" w:rsidRDefault="00C5599C" w:rsidP="00D63F7D">
            <w:pPr>
              <w:jc w:val="both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2.4 Liczba utworzonych miejsc pracy ( p  )</w:t>
            </w:r>
          </w:p>
        </w:tc>
        <w:tc>
          <w:tcPr>
            <w:tcW w:w="2977" w:type="dxa"/>
          </w:tcPr>
          <w:p w14:paraId="4BF96396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96E5B84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59B9B19D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14:paraId="7BA1C80E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4"/>
        <w:gridCol w:w="2977"/>
        <w:gridCol w:w="992"/>
        <w:gridCol w:w="987"/>
      </w:tblGrid>
      <w:tr w:rsidR="00C5599C" w:rsidRPr="00373754" w14:paraId="2933116B" w14:textId="77777777" w:rsidTr="00D63F7D">
        <w:tc>
          <w:tcPr>
            <w:tcW w:w="4106" w:type="dxa"/>
          </w:tcPr>
          <w:p w14:paraId="0884B9CD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Wskaźnik produktu </w:t>
            </w:r>
          </w:p>
        </w:tc>
        <w:tc>
          <w:tcPr>
            <w:tcW w:w="2977" w:type="dxa"/>
          </w:tcPr>
          <w:p w14:paraId="66D8928F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Zmiana nazwy wskaźnik</w:t>
            </w:r>
          </w:p>
        </w:tc>
        <w:tc>
          <w:tcPr>
            <w:tcW w:w="992" w:type="dxa"/>
          </w:tcPr>
          <w:p w14:paraId="1D7B74C8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Było</w:t>
            </w:r>
          </w:p>
        </w:tc>
        <w:tc>
          <w:tcPr>
            <w:tcW w:w="987" w:type="dxa"/>
          </w:tcPr>
          <w:p w14:paraId="243BE7A9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Jest</w:t>
            </w:r>
          </w:p>
        </w:tc>
      </w:tr>
      <w:tr w:rsidR="00C5599C" w:rsidRPr="00373754" w14:paraId="7FE68BEF" w14:textId="77777777" w:rsidTr="00D63F7D">
        <w:tc>
          <w:tcPr>
            <w:tcW w:w="4106" w:type="dxa"/>
          </w:tcPr>
          <w:p w14:paraId="272FF33D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1.2.2 Liczba nowopowstałych / zmodernizowanych obiektów infrastruktury zarządzania antropopresją</w:t>
            </w:r>
          </w:p>
        </w:tc>
        <w:tc>
          <w:tcPr>
            <w:tcW w:w="2977" w:type="dxa"/>
          </w:tcPr>
          <w:p w14:paraId="75933BEE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</w:tcPr>
          <w:p w14:paraId="2C6F1252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87" w:type="dxa"/>
          </w:tcPr>
          <w:p w14:paraId="3C1EAD2E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18 </w:t>
            </w:r>
          </w:p>
        </w:tc>
      </w:tr>
      <w:tr w:rsidR="00C5599C" w:rsidRPr="00373754" w14:paraId="19599C40" w14:textId="77777777" w:rsidTr="00D63F7D">
        <w:tc>
          <w:tcPr>
            <w:tcW w:w="4106" w:type="dxa"/>
          </w:tcPr>
          <w:p w14:paraId="4A9341F1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lastRenderedPageBreak/>
              <w:t>1.3.1 Liczba nowopowstałych / zmodernizowanych obiektów infrastruktury rekreacyjnej i kulturalnej</w:t>
            </w:r>
          </w:p>
        </w:tc>
        <w:tc>
          <w:tcPr>
            <w:tcW w:w="2977" w:type="dxa"/>
          </w:tcPr>
          <w:p w14:paraId="0E55869B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</w:tcPr>
          <w:p w14:paraId="0219A9CD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15 </w:t>
            </w:r>
          </w:p>
        </w:tc>
        <w:tc>
          <w:tcPr>
            <w:tcW w:w="987" w:type="dxa"/>
          </w:tcPr>
          <w:p w14:paraId="2D93C782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C5599C" w:rsidRPr="00373754" w14:paraId="49F292CC" w14:textId="77777777" w:rsidTr="00D63F7D">
        <w:tc>
          <w:tcPr>
            <w:tcW w:w="4106" w:type="dxa"/>
          </w:tcPr>
          <w:p w14:paraId="1DCBFB73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1.3.2 Liczba nowopowstałych lub zmodernizowanych obiektów infrastruktury rekreacyjnej i kulturalnej bazującej na tradycjach morskich i rybackich</w:t>
            </w:r>
          </w:p>
        </w:tc>
        <w:tc>
          <w:tcPr>
            <w:tcW w:w="2977" w:type="dxa"/>
          </w:tcPr>
          <w:p w14:paraId="357A2718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</w:tcPr>
          <w:p w14:paraId="2A3AA607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87" w:type="dxa"/>
          </w:tcPr>
          <w:p w14:paraId="27001A02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C5599C" w:rsidRPr="00373754" w14:paraId="38D75C67" w14:textId="77777777" w:rsidTr="00D63F7D">
        <w:tc>
          <w:tcPr>
            <w:tcW w:w="4106" w:type="dxa"/>
          </w:tcPr>
          <w:p w14:paraId="79F66E4D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1.3.3 Liczba operacji zadań na rzecz zachowania, wzmocnienia i promocji lokalnego dziedzictwa i kultury</w:t>
            </w:r>
          </w:p>
        </w:tc>
        <w:tc>
          <w:tcPr>
            <w:tcW w:w="2977" w:type="dxa"/>
          </w:tcPr>
          <w:p w14:paraId="7DF28A23" w14:textId="77777777" w:rsidR="00C5599C" w:rsidRPr="00373754" w:rsidRDefault="00C5599C" w:rsidP="00D63F7D">
            <w:pPr>
              <w:rPr>
                <w:rFonts w:eastAsia="Calibri"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Źródło danych: </w:t>
            </w:r>
            <w:r w:rsidRPr="00373754">
              <w:rPr>
                <w:rFonts w:eastAsia="Calibri" w:cstheme="minorHAnsi"/>
                <w:sz w:val="18"/>
                <w:szCs w:val="18"/>
              </w:rPr>
              <w:t xml:space="preserve">Beneficjent – sprawozdanie i  </w:t>
            </w:r>
            <w:r w:rsidRPr="00373754">
              <w:rPr>
                <w:rFonts w:eastAsia="Calibri" w:cstheme="minorHAnsi"/>
                <w:strike/>
                <w:sz w:val="18"/>
                <w:szCs w:val="18"/>
              </w:rPr>
              <w:t>ankieta monitorująca</w:t>
            </w:r>
            <w:r w:rsidRPr="00373754">
              <w:rPr>
                <w:rFonts w:eastAsia="Calibri" w:cstheme="minorHAnsi"/>
                <w:sz w:val="18"/>
                <w:szCs w:val="18"/>
              </w:rPr>
              <w:t> (usunięto)</w:t>
            </w:r>
          </w:p>
          <w:p w14:paraId="5CAA5ED1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046CBE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987" w:type="dxa"/>
          </w:tcPr>
          <w:p w14:paraId="37CC6F52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45</w:t>
            </w:r>
          </w:p>
        </w:tc>
      </w:tr>
      <w:tr w:rsidR="00C5599C" w:rsidRPr="00373754" w14:paraId="4D138BB0" w14:textId="77777777" w:rsidTr="00D63F7D">
        <w:tc>
          <w:tcPr>
            <w:tcW w:w="4106" w:type="dxa"/>
          </w:tcPr>
          <w:p w14:paraId="3900BD6D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1.3.4 Liczba działań promocyjno-edukacyjnych na rzecz lokalnego dziedzictwa rybackiego</w:t>
            </w:r>
          </w:p>
        </w:tc>
        <w:tc>
          <w:tcPr>
            <w:tcW w:w="2977" w:type="dxa"/>
          </w:tcPr>
          <w:p w14:paraId="6C6FC88D" w14:textId="77777777" w:rsidR="00C5599C" w:rsidRPr="00373754" w:rsidRDefault="00C5599C" w:rsidP="00D63F7D">
            <w:pPr>
              <w:rPr>
                <w:rFonts w:eastAsia="Calibri"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Źródło danych: </w:t>
            </w:r>
            <w:r w:rsidRPr="00373754">
              <w:rPr>
                <w:rFonts w:eastAsia="Calibri" w:cstheme="minorHAnsi"/>
                <w:sz w:val="18"/>
                <w:szCs w:val="18"/>
              </w:rPr>
              <w:t xml:space="preserve">Beneficjent – sprawozdanie i  </w:t>
            </w:r>
            <w:r w:rsidRPr="00373754">
              <w:rPr>
                <w:rFonts w:eastAsia="Calibri" w:cstheme="minorHAnsi"/>
                <w:strike/>
                <w:sz w:val="18"/>
                <w:szCs w:val="18"/>
              </w:rPr>
              <w:t>ankieta monitorująca</w:t>
            </w:r>
            <w:r w:rsidRPr="00373754">
              <w:rPr>
                <w:rFonts w:eastAsia="Calibri" w:cstheme="minorHAnsi"/>
                <w:sz w:val="18"/>
                <w:szCs w:val="18"/>
              </w:rPr>
              <w:t> (usunięto)</w:t>
            </w:r>
          </w:p>
          <w:p w14:paraId="176DADC7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B07C23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87" w:type="dxa"/>
          </w:tcPr>
          <w:p w14:paraId="3E974A8B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C5599C" w:rsidRPr="00373754" w14:paraId="019CE098" w14:textId="77777777" w:rsidTr="00D63F7D">
        <w:tc>
          <w:tcPr>
            <w:tcW w:w="4106" w:type="dxa"/>
          </w:tcPr>
          <w:p w14:paraId="01E2CCF0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1.5.1 Liczba zadań w ramach przedsięwzięć wdrożonych na rzecz aktywności społecznej</w:t>
            </w:r>
          </w:p>
        </w:tc>
        <w:tc>
          <w:tcPr>
            <w:tcW w:w="2977" w:type="dxa"/>
          </w:tcPr>
          <w:p w14:paraId="74DCB92C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</w:tcPr>
          <w:p w14:paraId="52B8D0B6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87" w:type="dxa"/>
          </w:tcPr>
          <w:p w14:paraId="172BAD1D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C5599C" w:rsidRPr="00373754" w14:paraId="25A15456" w14:textId="77777777" w:rsidTr="00D63F7D">
        <w:tc>
          <w:tcPr>
            <w:tcW w:w="4106" w:type="dxa"/>
          </w:tcPr>
          <w:p w14:paraId="7A60DD63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1.5.2 Liczba zadań w ramach  przedsięwzięć na rzecz edukacji morskiej i żeglarskiej  </w:t>
            </w:r>
          </w:p>
        </w:tc>
        <w:tc>
          <w:tcPr>
            <w:tcW w:w="2977" w:type="dxa"/>
          </w:tcPr>
          <w:p w14:paraId="711A2BAE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</w:tcPr>
          <w:p w14:paraId="140A9C3D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87" w:type="dxa"/>
          </w:tcPr>
          <w:p w14:paraId="76188488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C5599C" w:rsidRPr="00373754" w14:paraId="391603C1" w14:textId="77777777" w:rsidTr="00D63F7D">
        <w:tc>
          <w:tcPr>
            <w:tcW w:w="4106" w:type="dxa"/>
          </w:tcPr>
          <w:p w14:paraId="392D35B1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2.2.2 R Liczba operacji polegających na rozwoju istniejącego przedsiębiorstwa</w:t>
            </w:r>
          </w:p>
        </w:tc>
        <w:tc>
          <w:tcPr>
            <w:tcW w:w="2977" w:type="dxa"/>
          </w:tcPr>
          <w:p w14:paraId="1671A7F6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4547FC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987" w:type="dxa"/>
          </w:tcPr>
          <w:p w14:paraId="79E74A30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C5599C" w:rsidRPr="00373754" w14:paraId="7CA4E2E7" w14:textId="77777777" w:rsidTr="00D63F7D">
        <w:tc>
          <w:tcPr>
            <w:tcW w:w="4106" w:type="dxa"/>
          </w:tcPr>
          <w:p w14:paraId="1C9AE7BF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2.2.2 P Liczba operacji polegających na utworzeniu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73754">
              <w:rPr>
                <w:rFonts w:cstheme="minorHAnsi"/>
                <w:sz w:val="18"/>
                <w:szCs w:val="18"/>
              </w:rPr>
              <w:t xml:space="preserve"> przedsiębiorstwa</w:t>
            </w:r>
          </w:p>
        </w:tc>
        <w:tc>
          <w:tcPr>
            <w:tcW w:w="2977" w:type="dxa"/>
          </w:tcPr>
          <w:p w14:paraId="7DB93BB0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33BCB5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987" w:type="dxa"/>
          </w:tcPr>
          <w:p w14:paraId="49DB49A4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C5599C" w:rsidRPr="00373754" w14:paraId="4C6D2CA2" w14:textId="77777777" w:rsidTr="00D63F7D">
        <w:tc>
          <w:tcPr>
            <w:tcW w:w="4106" w:type="dxa"/>
          </w:tcPr>
          <w:p w14:paraId="5CA1BF50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2.3.2 Liczba wspartych łańcuchów dostaw produktów rybackich</w:t>
            </w:r>
          </w:p>
        </w:tc>
        <w:tc>
          <w:tcPr>
            <w:tcW w:w="2977" w:type="dxa"/>
          </w:tcPr>
          <w:p w14:paraId="44354298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489596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87" w:type="dxa"/>
          </w:tcPr>
          <w:p w14:paraId="5D9F898F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 xml:space="preserve">2 </w:t>
            </w:r>
          </w:p>
        </w:tc>
      </w:tr>
      <w:tr w:rsidR="00C5599C" w:rsidRPr="00373754" w14:paraId="60C63740" w14:textId="77777777" w:rsidTr="00D63F7D">
        <w:tc>
          <w:tcPr>
            <w:tcW w:w="4106" w:type="dxa"/>
          </w:tcPr>
          <w:p w14:paraId="13561C18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2.4.1 Liczba sieci w zakresie usług turystycznych które otrzymały wsparcie w ramach realizacji LSR</w:t>
            </w:r>
          </w:p>
        </w:tc>
        <w:tc>
          <w:tcPr>
            <w:tcW w:w="2977" w:type="dxa"/>
          </w:tcPr>
          <w:p w14:paraId="69808501" w14:textId="77777777" w:rsidR="00C5599C" w:rsidRPr="00373754" w:rsidRDefault="00C5599C" w:rsidP="00D63F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7B71BA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54C6916F" w14:textId="77777777" w:rsidR="00C5599C" w:rsidRPr="00373754" w:rsidRDefault="00C5599C" w:rsidP="00D63F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3754"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14:paraId="2F42809F" w14:textId="77777777" w:rsidR="00C5599C" w:rsidRPr="00373754" w:rsidRDefault="00C5599C" w:rsidP="00C5599C">
      <w:pPr>
        <w:rPr>
          <w:rFonts w:cstheme="minorHAnsi"/>
          <w:sz w:val="20"/>
          <w:szCs w:val="20"/>
        </w:rPr>
      </w:pPr>
    </w:p>
    <w:p w14:paraId="254D1C98" w14:textId="77777777" w:rsidR="00C5599C" w:rsidRPr="0059576F" w:rsidRDefault="00C5599C" w:rsidP="00C5599C">
      <w:pPr>
        <w:jc w:val="both"/>
        <w:rPr>
          <w:rFonts w:eastAsia="Calibri" w:cstheme="minorHAnsi"/>
          <w:sz w:val="20"/>
          <w:szCs w:val="20"/>
        </w:rPr>
      </w:pPr>
      <w:r w:rsidRPr="0059576F">
        <w:rPr>
          <w:rFonts w:eastAsia="Calibri" w:cstheme="minorHAnsi"/>
          <w:sz w:val="20"/>
          <w:szCs w:val="20"/>
        </w:rPr>
        <w:t>W załączniku nr 2 do Lokalnej Strategii Rozwoju na lata 2014 - 2020 Stowarzyszenia PLGR skorygowano zapisy tabeli nr 1  Elementy podlegające monitoringowi w zakresie źródła danych do monitoringu. Usunięto ankiety beneficjentów jako źródło danych dotyczących jakości pracy i poziomu osiągniętych założeń ze względu na konieczność ograniczenia zużywanego papieru. Ponadto z doświadczenia PLGR wynika, że bezpośrednie opinie beneficjentów stanowią najlepsze źródło informacji na temat działań PLGR.</w:t>
      </w:r>
    </w:p>
    <w:p w14:paraId="78CC0D73" w14:textId="77777777" w:rsidR="00C5599C" w:rsidRDefault="00C5599C" w:rsidP="005B1368">
      <w:pPr>
        <w:jc w:val="both"/>
        <w:rPr>
          <w:rFonts w:cstheme="minorHAnsi"/>
          <w:bCs/>
          <w:sz w:val="20"/>
          <w:szCs w:val="20"/>
        </w:rPr>
      </w:pPr>
    </w:p>
    <w:p w14:paraId="51F2ED55" w14:textId="7D749FC4" w:rsidR="00F73B3B" w:rsidRDefault="005B1368" w:rsidP="00166345">
      <w:pPr>
        <w:jc w:val="both"/>
        <w:rPr>
          <w:rFonts w:cstheme="minorHAnsi"/>
          <w:b/>
          <w:color w:val="000000"/>
          <w:lang w:eastAsia="pl-PL"/>
        </w:rPr>
      </w:pPr>
      <w:r>
        <w:rPr>
          <w:rFonts w:cstheme="minorHAnsi"/>
          <w:bCs/>
          <w:sz w:val="20"/>
          <w:szCs w:val="20"/>
        </w:rPr>
        <w:t>Przedkładamy do Państwa informacji</w:t>
      </w:r>
      <w:r w:rsidR="00C5599C">
        <w:rPr>
          <w:rFonts w:cstheme="minorHAnsi"/>
          <w:bCs/>
          <w:sz w:val="20"/>
          <w:szCs w:val="20"/>
        </w:rPr>
        <w:t xml:space="preserve"> dokumenty z naniesionymi</w:t>
      </w:r>
      <w:r>
        <w:rPr>
          <w:rFonts w:cstheme="minorHAnsi"/>
          <w:bCs/>
          <w:sz w:val="20"/>
          <w:szCs w:val="20"/>
        </w:rPr>
        <w:t xml:space="preserve"> </w:t>
      </w:r>
      <w:r w:rsidR="00C5599C">
        <w:rPr>
          <w:rFonts w:cstheme="minorHAnsi"/>
          <w:bCs/>
          <w:sz w:val="20"/>
          <w:szCs w:val="20"/>
        </w:rPr>
        <w:t>propozycjami zmian (zaznaczono na czerwono)</w:t>
      </w:r>
      <w:r>
        <w:rPr>
          <w:rFonts w:cstheme="minorHAnsi"/>
          <w:bCs/>
          <w:sz w:val="20"/>
          <w:szCs w:val="20"/>
        </w:rPr>
        <w:t xml:space="preserve"> jakie Stowarzyszenie </w:t>
      </w:r>
      <w:proofErr w:type="spellStart"/>
      <w:r>
        <w:rPr>
          <w:rFonts w:cstheme="minorHAnsi"/>
          <w:bCs/>
          <w:sz w:val="20"/>
          <w:szCs w:val="20"/>
        </w:rPr>
        <w:t>Północnokaszubska</w:t>
      </w:r>
      <w:proofErr w:type="spellEnd"/>
      <w:r>
        <w:rPr>
          <w:rFonts w:cstheme="minorHAnsi"/>
          <w:bCs/>
          <w:sz w:val="20"/>
          <w:szCs w:val="20"/>
        </w:rPr>
        <w:t xml:space="preserve"> Lokalna Grupa Rybacka planuje w Lokalnej Strategii Rozwoju</w:t>
      </w:r>
      <w:r w:rsidR="0009448A">
        <w:rPr>
          <w:rFonts w:cstheme="minorHAnsi"/>
          <w:bCs/>
          <w:sz w:val="20"/>
          <w:szCs w:val="20"/>
        </w:rPr>
        <w:t xml:space="preserve"> wraz z załącznikami i  w procedurach.</w:t>
      </w:r>
    </w:p>
    <w:sectPr w:rsidR="00F73B3B" w:rsidSect="00C538EB">
      <w:headerReference w:type="default" r:id="rId8"/>
      <w:footerReference w:type="default" r:id="rId9"/>
      <w:pgSz w:w="11906" w:h="16838"/>
      <w:pgMar w:top="1418" w:right="1418" w:bottom="992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02C7" w14:textId="77777777" w:rsidR="00B75C1F" w:rsidRDefault="00B75C1F" w:rsidP="00C66066">
      <w:pPr>
        <w:spacing w:after="0" w:line="240" w:lineRule="auto"/>
      </w:pPr>
      <w:r>
        <w:separator/>
      </w:r>
    </w:p>
  </w:endnote>
  <w:endnote w:type="continuationSeparator" w:id="0">
    <w:p w14:paraId="5D5BF2D9" w14:textId="77777777" w:rsidR="00B75C1F" w:rsidRDefault="00B75C1F" w:rsidP="00C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9F99" w14:textId="1B426026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</w:rPr>
    </w:pPr>
    <w:r w:rsidRPr="00990B81">
      <w:rPr>
        <w:rFonts w:cstheme="minorHAnsi"/>
        <w:sz w:val="20"/>
        <w:szCs w:val="20"/>
      </w:rPr>
      <w:t>STOWARZYSZENIE PÓŁNOCNOKASZUBSKA LOKALNA GRUPA RYBACKA</w:t>
    </w:r>
  </w:p>
  <w:p w14:paraId="21CF70DF" w14:textId="76D8217B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US"/>
      </w:rPr>
    </w:pPr>
    <w:r w:rsidRPr="00990B81">
      <w:rPr>
        <w:rFonts w:cstheme="minorHAnsi"/>
        <w:sz w:val="20"/>
        <w:szCs w:val="20"/>
      </w:rPr>
      <w:t xml:space="preserve">84-120 Władysławowo, ul. </w:t>
    </w:r>
    <w:proofErr w:type="spellStart"/>
    <w:r w:rsidRPr="00990B81">
      <w:rPr>
        <w:rFonts w:cstheme="minorHAnsi"/>
        <w:sz w:val="20"/>
        <w:szCs w:val="20"/>
        <w:lang w:val="en-US"/>
      </w:rPr>
      <w:t>Portowa</w:t>
    </w:r>
    <w:proofErr w:type="spellEnd"/>
    <w:r w:rsidRPr="00990B81">
      <w:rPr>
        <w:rFonts w:cstheme="minorHAnsi"/>
        <w:sz w:val="20"/>
        <w:szCs w:val="20"/>
        <w:lang w:val="en-US"/>
      </w:rPr>
      <w:t xml:space="preserve"> 15</w:t>
    </w:r>
  </w:p>
  <w:p w14:paraId="2E29EF02" w14:textId="48C191B6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GB"/>
      </w:rPr>
    </w:pPr>
    <w:r w:rsidRPr="00990B81">
      <w:rPr>
        <w:rFonts w:cstheme="minorHAnsi"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B6E40C" wp14:editId="44FFCE4E">
              <wp:simplePos x="0" y="0"/>
              <wp:positionH relativeFrom="column">
                <wp:posOffset>683260</wp:posOffset>
              </wp:positionH>
              <wp:positionV relativeFrom="paragraph">
                <wp:posOffset>-157480</wp:posOffset>
              </wp:positionV>
              <wp:extent cx="438150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55F63" id="Łącznik prostoliniowy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4pt" to="398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" strokecolor="#4579b8 [3044]"/>
          </w:pict>
        </mc:Fallback>
      </mc:AlternateContent>
    </w:r>
    <w:r w:rsidRPr="00990B81">
      <w:rPr>
        <w:rFonts w:cstheme="minorHAnsi"/>
        <w:sz w:val="20"/>
        <w:szCs w:val="20"/>
        <w:lang w:val="en-GB"/>
      </w:rPr>
      <w:t>tel. 58 77 46 890; 722 224 585</w:t>
    </w:r>
  </w:p>
  <w:p w14:paraId="19C2EAF5" w14:textId="77777777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US"/>
      </w:rPr>
    </w:pPr>
    <w:r w:rsidRPr="00990B81">
      <w:rPr>
        <w:rFonts w:cstheme="minorHAnsi"/>
        <w:sz w:val="20"/>
        <w:szCs w:val="20"/>
        <w:lang w:val="en-US"/>
      </w:rPr>
      <w:t xml:space="preserve">e-mail: </w:t>
    </w:r>
    <w:hyperlink r:id="rId1" w:history="1">
      <w:r w:rsidRPr="00990B81">
        <w:rPr>
          <w:rStyle w:val="Hipercze"/>
          <w:rFonts w:cstheme="minorHAnsi"/>
          <w:sz w:val="20"/>
          <w:szCs w:val="20"/>
          <w:lang w:val="en-US"/>
        </w:rPr>
        <w:t>biuro@plgr.pl</w:t>
      </w:r>
    </w:hyperlink>
  </w:p>
  <w:p w14:paraId="65BC7A90" w14:textId="77777777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</w:rPr>
    </w:pPr>
    <w:r w:rsidRPr="00990B81">
      <w:rPr>
        <w:rFonts w:cstheme="minorHAnsi"/>
        <w:sz w:val="20"/>
        <w:szCs w:val="20"/>
      </w:rPr>
      <w:t>www.plgr.pl</w:t>
    </w:r>
  </w:p>
  <w:p w14:paraId="5846B93B" w14:textId="77777777" w:rsidR="00C66066" w:rsidRPr="00ED76DA" w:rsidRDefault="00C66066" w:rsidP="00ED76DA">
    <w:pPr>
      <w:pStyle w:val="Bezodstpw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C101" w14:textId="77777777" w:rsidR="00B75C1F" w:rsidRDefault="00B75C1F" w:rsidP="00C66066">
      <w:pPr>
        <w:spacing w:after="0" w:line="240" w:lineRule="auto"/>
      </w:pPr>
      <w:r>
        <w:separator/>
      </w:r>
    </w:p>
  </w:footnote>
  <w:footnote w:type="continuationSeparator" w:id="0">
    <w:p w14:paraId="1E696F3F" w14:textId="77777777" w:rsidR="00B75C1F" w:rsidRDefault="00B75C1F" w:rsidP="00C6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5618" w14:textId="77777777" w:rsidR="00ED76DA" w:rsidRDefault="00ED76DA" w:rsidP="00ED76DA">
    <w:pPr>
      <w:pStyle w:val="Nagwek"/>
    </w:pPr>
  </w:p>
  <w:p w14:paraId="13AB24FD" w14:textId="77777777" w:rsidR="00ED76DA" w:rsidRDefault="00ED76DA" w:rsidP="00ED76DA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7B6B50F" wp14:editId="274CCE4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8932F3F" wp14:editId="5188647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8832E9A" wp14:editId="5B9FB01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832928F" wp14:editId="672D40A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7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E1541AB" wp14:editId="20852D8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F5C14" w14:textId="7753110A" w:rsidR="00C66066" w:rsidRPr="00ED76DA" w:rsidRDefault="00C66066" w:rsidP="00ED7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B5422"/>
    <w:multiLevelType w:val="hybridMultilevel"/>
    <w:tmpl w:val="E214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1007"/>
    <w:multiLevelType w:val="hybridMultilevel"/>
    <w:tmpl w:val="1BE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F3"/>
    <w:rsid w:val="000206CD"/>
    <w:rsid w:val="00024BB0"/>
    <w:rsid w:val="00036130"/>
    <w:rsid w:val="00042A13"/>
    <w:rsid w:val="00056A3F"/>
    <w:rsid w:val="00067FD9"/>
    <w:rsid w:val="000831F9"/>
    <w:rsid w:val="0009448A"/>
    <w:rsid w:val="000A0227"/>
    <w:rsid w:val="000A7F3E"/>
    <w:rsid w:val="00127535"/>
    <w:rsid w:val="00135553"/>
    <w:rsid w:val="001371C4"/>
    <w:rsid w:val="00166345"/>
    <w:rsid w:val="0016655D"/>
    <w:rsid w:val="001B5B5A"/>
    <w:rsid w:val="00213E53"/>
    <w:rsid w:val="00215E68"/>
    <w:rsid w:val="00252CAB"/>
    <w:rsid w:val="00253233"/>
    <w:rsid w:val="002833A2"/>
    <w:rsid w:val="00296469"/>
    <w:rsid w:val="00351F19"/>
    <w:rsid w:val="00355268"/>
    <w:rsid w:val="00360161"/>
    <w:rsid w:val="0036743A"/>
    <w:rsid w:val="00390DC2"/>
    <w:rsid w:val="00421700"/>
    <w:rsid w:val="00426950"/>
    <w:rsid w:val="00463544"/>
    <w:rsid w:val="004636F7"/>
    <w:rsid w:val="004806B8"/>
    <w:rsid w:val="0048506A"/>
    <w:rsid w:val="004B5399"/>
    <w:rsid w:val="004C4538"/>
    <w:rsid w:val="004C6244"/>
    <w:rsid w:val="004D7B28"/>
    <w:rsid w:val="004E19FA"/>
    <w:rsid w:val="004F6A21"/>
    <w:rsid w:val="005214CF"/>
    <w:rsid w:val="00572F29"/>
    <w:rsid w:val="00575A70"/>
    <w:rsid w:val="00582478"/>
    <w:rsid w:val="005856E9"/>
    <w:rsid w:val="005A244B"/>
    <w:rsid w:val="005A2C52"/>
    <w:rsid w:val="005B1368"/>
    <w:rsid w:val="005C13DF"/>
    <w:rsid w:val="005D180A"/>
    <w:rsid w:val="005E533D"/>
    <w:rsid w:val="005E7148"/>
    <w:rsid w:val="005F2855"/>
    <w:rsid w:val="006030E4"/>
    <w:rsid w:val="00610A30"/>
    <w:rsid w:val="0061515B"/>
    <w:rsid w:val="00616346"/>
    <w:rsid w:val="006217E3"/>
    <w:rsid w:val="00625C2C"/>
    <w:rsid w:val="00650941"/>
    <w:rsid w:val="00696140"/>
    <w:rsid w:val="006B03EE"/>
    <w:rsid w:val="006F2399"/>
    <w:rsid w:val="006F34B7"/>
    <w:rsid w:val="006F72CE"/>
    <w:rsid w:val="00735910"/>
    <w:rsid w:val="00753C5B"/>
    <w:rsid w:val="007B2532"/>
    <w:rsid w:val="007B596D"/>
    <w:rsid w:val="007D24A3"/>
    <w:rsid w:val="007F7582"/>
    <w:rsid w:val="0080145B"/>
    <w:rsid w:val="00830BF0"/>
    <w:rsid w:val="0083779B"/>
    <w:rsid w:val="00860836"/>
    <w:rsid w:val="00895F48"/>
    <w:rsid w:val="00915006"/>
    <w:rsid w:val="00956167"/>
    <w:rsid w:val="00963F5B"/>
    <w:rsid w:val="009709AA"/>
    <w:rsid w:val="00972278"/>
    <w:rsid w:val="00982E11"/>
    <w:rsid w:val="00990B81"/>
    <w:rsid w:val="00994F28"/>
    <w:rsid w:val="009B5962"/>
    <w:rsid w:val="009D0707"/>
    <w:rsid w:val="009E46E7"/>
    <w:rsid w:val="009F70AB"/>
    <w:rsid w:val="00A21738"/>
    <w:rsid w:val="00A340A1"/>
    <w:rsid w:val="00AA0DD3"/>
    <w:rsid w:val="00AC01C2"/>
    <w:rsid w:val="00AC2478"/>
    <w:rsid w:val="00AC7080"/>
    <w:rsid w:val="00B25241"/>
    <w:rsid w:val="00B318F1"/>
    <w:rsid w:val="00B548BA"/>
    <w:rsid w:val="00B70318"/>
    <w:rsid w:val="00B73C91"/>
    <w:rsid w:val="00B75C1F"/>
    <w:rsid w:val="00BB69CB"/>
    <w:rsid w:val="00BC5D97"/>
    <w:rsid w:val="00BE0926"/>
    <w:rsid w:val="00C14240"/>
    <w:rsid w:val="00C215A2"/>
    <w:rsid w:val="00C355B7"/>
    <w:rsid w:val="00C538EB"/>
    <w:rsid w:val="00C5599C"/>
    <w:rsid w:val="00C66066"/>
    <w:rsid w:val="00D15176"/>
    <w:rsid w:val="00E04E28"/>
    <w:rsid w:val="00E0693F"/>
    <w:rsid w:val="00E158F3"/>
    <w:rsid w:val="00E21ABB"/>
    <w:rsid w:val="00E5719D"/>
    <w:rsid w:val="00EA64F9"/>
    <w:rsid w:val="00ED76DA"/>
    <w:rsid w:val="00EF0FBD"/>
    <w:rsid w:val="00F03653"/>
    <w:rsid w:val="00F078EA"/>
    <w:rsid w:val="00F437C3"/>
    <w:rsid w:val="00F650C1"/>
    <w:rsid w:val="00F73B3B"/>
    <w:rsid w:val="00F75895"/>
    <w:rsid w:val="00F87A2D"/>
    <w:rsid w:val="00F9155C"/>
    <w:rsid w:val="00F9787E"/>
    <w:rsid w:val="00F9792B"/>
    <w:rsid w:val="00FC2B2F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7666"/>
  <w15:docId w15:val="{F2E69F86-A856-4F2A-B8CA-D90D9DC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6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76D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7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CAE1-E549-44C7-AE25-31E0BE29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1739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uplgr04</cp:lastModifiedBy>
  <cp:revision>5</cp:revision>
  <cp:lastPrinted>2018-11-30T13:55:00Z</cp:lastPrinted>
  <dcterms:created xsi:type="dcterms:W3CDTF">2020-06-29T09:47:00Z</dcterms:created>
  <dcterms:modified xsi:type="dcterms:W3CDTF">2020-06-29T11:52:00Z</dcterms:modified>
</cp:coreProperties>
</file>