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4A" w:rsidRPr="00E109A4" w:rsidRDefault="009C5E4A" w:rsidP="009C5E4A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E109A4">
        <w:rPr>
          <w:rFonts w:ascii="Garamond" w:eastAsia="Times New Roman" w:hAnsi="Garamond" w:cs="Arial"/>
          <w:lang w:eastAsia="pl-PL"/>
        </w:rPr>
        <w:t>Załącznik nr. 6 do Lokalnej Strategii Rozwoju na lata 2014-2020 Stowarzyszenia PLGR</w:t>
      </w:r>
    </w:p>
    <w:p w:rsidR="0078355E" w:rsidRPr="00E109A4" w:rsidRDefault="0078355E" w:rsidP="00657D89">
      <w:pPr>
        <w:suppressAutoHyphens w:val="0"/>
        <w:kinsoku w:val="0"/>
        <w:overflowPunct w:val="0"/>
        <w:spacing w:before="67" w:after="0" w:line="240" w:lineRule="auto"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</w:p>
    <w:p w:rsidR="00B41C5C" w:rsidRPr="00E109A4" w:rsidRDefault="00786511" w:rsidP="00F47E2F">
      <w:pPr>
        <w:pStyle w:val="Akapitzlist"/>
        <w:numPr>
          <w:ilvl w:val="0"/>
          <w:numId w:val="23"/>
        </w:numPr>
        <w:suppressAutoHyphens w:val="0"/>
        <w:kinsoku w:val="0"/>
        <w:overflowPunct w:val="0"/>
        <w:spacing w:before="67" w:after="0" w:line="240" w:lineRule="auto"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Projekt</w:t>
      </w:r>
      <w:r w:rsidR="00CB6293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y</w:t>
      </w: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w ramach </w:t>
      </w:r>
      <w:r w:rsidR="00FC1ED7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działania 8.3. Materialne i Niematerialne Dziedzictwo Kulturowe w </w:t>
      </w:r>
      <w:r w:rsidR="006F0E65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r</w:t>
      </w:r>
      <w:r w:rsidR="00FC1ED7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amach Osi Priorytetowej 8 Konwersja Regionalnego Programu Operacyjnego Województwa Pomorskiego na lata 2014-2020</w:t>
      </w: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– uzgodnion</w:t>
      </w:r>
      <w:r w:rsidR="006F0E65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e</w:t>
      </w: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na etapie opracowywania LSR 2014-2020 dla obszaru Północnokaszub</w:t>
      </w:r>
      <w:r w:rsidR="00E9426A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skiej Lokalnej Grupy Rybackiej.</w:t>
      </w:r>
    </w:p>
    <w:p w:rsidR="00F47E2F" w:rsidRPr="00E109A4" w:rsidRDefault="00F47E2F" w:rsidP="00F47E2F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</w:p>
    <w:p w:rsidR="00657D89" w:rsidRPr="00E109A4" w:rsidRDefault="0078355E" w:rsidP="00F47E2F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Wnioskodawcy: </w:t>
      </w:r>
      <w:r w:rsidR="006D5B35"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Urząd Gminy w Krokowej, </w:t>
      </w:r>
      <w:r w:rsidR="003939E2" w:rsidRPr="00E109A4">
        <w:rPr>
          <w:rFonts w:ascii="Garamond" w:eastAsia="Times New Roman" w:hAnsi="Garamond"/>
          <w:color w:val="000000"/>
          <w:kern w:val="0"/>
          <w:lang w:eastAsia="pl-PL"/>
        </w:rPr>
        <w:t>Urząd Miasta Puck.</w:t>
      </w:r>
    </w:p>
    <w:p w:rsidR="00657D89" w:rsidRPr="00E109A4" w:rsidRDefault="00657D89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Partner</w:t>
      </w:r>
      <w:r w:rsidR="0078355E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zy:</w:t>
      </w:r>
      <w:r w:rsidR="00E9426A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</w:t>
      </w:r>
      <w:r w:rsidR="00F47E2F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organizacje pozarządowe</w:t>
      </w:r>
      <w:r w:rsidR="00E9426A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, właściciele obiektów zabytkowych.</w:t>
      </w:r>
    </w:p>
    <w:p w:rsidR="00F47E2F" w:rsidRPr="00E109A4" w:rsidRDefault="00F47E2F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</w:p>
    <w:p w:rsidR="006D5B35" w:rsidRPr="00E109A4" w:rsidRDefault="0078355E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Cele</w:t>
      </w:r>
      <w:r w:rsidR="006D5B35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:</w:t>
      </w:r>
    </w:p>
    <w:p w:rsidR="00657D89" w:rsidRPr="00E109A4" w:rsidRDefault="006D5B35" w:rsidP="00786511">
      <w:pPr>
        <w:numPr>
          <w:ilvl w:val="0"/>
          <w:numId w:val="18"/>
        </w:numPr>
        <w:suppressAutoHyphens w:val="0"/>
        <w:kinsoku w:val="0"/>
        <w:overflowPunct w:val="0"/>
        <w:spacing w:after="0" w:line="240" w:lineRule="auto"/>
        <w:ind w:left="567" w:hanging="425"/>
        <w:contextualSpacing/>
        <w:jc w:val="both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color w:val="000000"/>
          <w:kern w:val="0"/>
          <w:lang w:eastAsia="pl-PL"/>
        </w:rPr>
        <w:t>S</w:t>
      </w:r>
      <w:r w:rsidR="003939E2" w:rsidRPr="00E109A4">
        <w:rPr>
          <w:rFonts w:ascii="Garamond" w:eastAsia="Times New Roman" w:hAnsi="Garamond"/>
          <w:color w:val="000000"/>
          <w:kern w:val="0"/>
          <w:lang w:eastAsia="pl-PL"/>
        </w:rPr>
        <w:t>tw</w:t>
      </w:r>
      <w:r w:rsidRPr="00E109A4">
        <w:rPr>
          <w:rFonts w:ascii="Garamond" w:eastAsia="Times New Roman" w:hAnsi="Garamond"/>
          <w:color w:val="000000"/>
          <w:kern w:val="0"/>
          <w:lang w:eastAsia="pl-PL"/>
        </w:rPr>
        <w:t>orzenie</w:t>
      </w:r>
      <w:r w:rsidR="000852A2"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 </w:t>
      </w:r>
      <w:r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spójnej, kompleksowej </w:t>
      </w:r>
      <w:r w:rsidR="003939E2"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oferty </w:t>
      </w:r>
      <w:r w:rsidRPr="00E109A4">
        <w:rPr>
          <w:rFonts w:ascii="Garamond" w:eastAsia="Times New Roman" w:hAnsi="Garamond"/>
          <w:color w:val="000000"/>
          <w:kern w:val="0"/>
          <w:lang w:eastAsia="pl-PL"/>
        </w:rPr>
        <w:t>turystyczno-rekreacyjno-edukacyjnej</w:t>
      </w:r>
      <w:r w:rsidR="003939E2"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 opar</w:t>
      </w:r>
      <w:r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tej na dziedzictwie </w:t>
      </w:r>
      <w:proofErr w:type="spellStart"/>
      <w:r w:rsidRPr="00E109A4">
        <w:rPr>
          <w:rFonts w:ascii="Garamond" w:eastAsia="Times New Roman" w:hAnsi="Garamond"/>
          <w:color w:val="000000"/>
          <w:kern w:val="0"/>
          <w:lang w:eastAsia="pl-PL"/>
        </w:rPr>
        <w:t>historyczno</w:t>
      </w:r>
      <w:proofErr w:type="spellEnd"/>
      <w:r w:rsidR="003939E2" w:rsidRPr="00E109A4">
        <w:rPr>
          <w:rFonts w:ascii="Garamond" w:eastAsia="Times New Roman" w:hAnsi="Garamond"/>
          <w:color w:val="000000"/>
          <w:kern w:val="0"/>
          <w:lang w:eastAsia="pl-PL"/>
        </w:rPr>
        <w:t>–kulturowym Północnych Kaszub.</w:t>
      </w:r>
    </w:p>
    <w:p w:rsidR="00657D89" w:rsidRPr="00E109A4" w:rsidRDefault="006D5B35" w:rsidP="00786511">
      <w:pPr>
        <w:numPr>
          <w:ilvl w:val="0"/>
          <w:numId w:val="18"/>
        </w:numPr>
        <w:suppressAutoHyphens w:val="0"/>
        <w:kinsoku w:val="0"/>
        <w:overflowPunct w:val="0"/>
        <w:spacing w:after="0" w:line="240" w:lineRule="auto"/>
        <w:ind w:left="567" w:hanging="425"/>
        <w:contextualSpacing/>
        <w:jc w:val="both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color w:val="000000"/>
          <w:kern w:val="0"/>
          <w:lang w:eastAsia="pl-PL"/>
        </w:rPr>
        <w:t>Wykorzystanie potencjału zabytkowych obiektów położonych na terenie Miasta Puck i Gminy Krokowa</w:t>
      </w:r>
      <w:r w:rsidR="00B8500C"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 w celu kompleksowego zagospodarowania przestrzeni publicznej i nadania jej nowej funkcji turystyczno-rekreacyjno-edukacyjnej.</w:t>
      </w:r>
    </w:p>
    <w:p w:rsidR="00F47E2F" w:rsidRPr="00E109A4" w:rsidRDefault="00F47E2F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</w:p>
    <w:p w:rsidR="0078355E" w:rsidRPr="00E109A4" w:rsidRDefault="0078355E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Wskaźniki:</w:t>
      </w:r>
      <w:r w:rsidR="006D5B35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</w:t>
      </w:r>
    </w:p>
    <w:p w:rsidR="0078355E" w:rsidRPr="00E109A4" w:rsidRDefault="00DA4BFF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color w:val="000000"/>
          <w:kern w:val="0"/>
          <w:lang w:eastAsia="pl-PL"/>
        </w:rPr>
        <w:t>Wskaźnikiem rezultatu będzie wzrost liczby odwiedzających w miejscach objętym wsparciem. Wskaźnikiem produktu będzie l</w:t>
      </w:r>
      <w:r w:rsidR="00E9426A" w:rsidRPr="00E109A4">
        <w:rPr>
          <w:rFonts w:ascii="Garamond" w:eastAsia="Times New Roman" w:hAnsi="Garamond"/>
          <w:color w:val="000000"/>
          <w:kern w:val="0"/>
          <w:lang w:eastAsia="pl-PL"/>
        </w:rPr>
        <w:t>iczba miejsc objętych wsparciem.</w:t>
      </w:r>
    </w:p>
    <w:p w:rsidR="0078355E" w:rsidRPr="00E109A4" w:rsidRDefault="00E9426A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Przedmiot</w:t>
      </w:r>
      <w:r w:rsidR="0078355E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przedsięwzięcia:</w:t>
      </w:r>
    </w:p>
    <w:p w:rsidR="00657D89" w:rsidRPr="00E109A4" w:rsidRDefault="00031ED0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 xml:space="preserve">Zadanie polegać będzie na </w:t>
      </w:r>
      <w:r w:rsidR="00E9426A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nadaniu nowych funkcji</w:t>
      </w:r>
      <w:r w:rsidR="00FC1ED7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 xml:space="preserve"> m.in. turystycznych</w:t>
      </w:r>
      <w:r w:rsidR="00E9426A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 xml:space="preserve"> istniejącym obiektom zabytkowym, w drodze </w:t>
      </w:r>
      <w:r w:rsidR="005B74E9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 xml:space="preserve">realizacji </w:t>
      </w:r>
      <w:r w:rsidR="00E9426A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prac konserwatorskich i remontowych.</w:t>
      </w:r>
    </w:p>
    <w:p w:rsidR="00F47E2F" w:rsidRPr="00E109A4" w:rsidRDefault="00F47E2F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Zgodność z LSR 201</w:t>
      </w:r>
      <w:r w:rsidR="002A47A5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4 </w:t>
      </w: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- 2020: </w:t>
      </w:r>
    </w:p>
    <w:p w:rsidR="00F47E2F" w:rsidRPr="00E109A4" w:rsidRDefault="00F47E2F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Cel Ogólny:</w:t>
      </w:r>
      <w:r w:rsidRPr="00E109A4">
        <w:rPr>
          <w:rFonts w:ascii="Garamond" w:hAnsi="Garamond"/>
        </w:rPr>
        <w:t xml:space="preserve"> </w:t>
      </w:r>
      <w:r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W</w:t>
      </w:r>
      <w:r w:rsidR="00D24AAA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ysoka jakość życia integrująca mieszkańców z miejscem zamieszkania oraz sprzyjająca rozwojowi turystyki</w:t>
      </w:r>
    </w:p>
    <w:p w:rsidR="00F47E2F" w:rsidRPr="00E109A4" w:rsidRDefault="00F47E2F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Cel Szczegółowy:</w:t>
      </w:r>
      <w:r w:rsidR="00D24AAA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 xml:space="preserve"> Poprawa atrakcyjności osiedleńczej i turystycznej poprzez rozwój oferty czasu wolnego oraz rozwijanie innowacyjnej oferty turystycznej w oparciu o kulturowe bogactwo obszaru</w:t>
      </w:r>
    </w:p>
    <w:p w:rsidR="00F47E2F" w:rsidRPr="00E109A4" w:rsidRDefault="00F47E2F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Cs/>
          <w:color w:val="000000"/>
          <w:kern w:val="0"/>
          <w:lang w:eastAsia="pl-PL"/>
        </w:rPr>
      </w:pPr>
    </w:p>
    <w:p w:rsidR="0078355E" w:rsidRPr="00E109A4" w:rsidRDefault="00E9426A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Budżet</w:t>
      </w:r>
      <w:r w:rsidR="0078355E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przedsięwzięcia:</w:t>
      </w:r>
    </w:p>
    <w:p w:rsidR="00657D89" w:rsidRPr="00E109A4" w:rsidRDefault="00853F82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color w:val="000000"/>
          <w:kern w:val="0"/>
          <w:lang w:eastAsia="pl-PL"/>
        </w:rPr>
        <w:t>S</w:t>
      </w:r>
      <w:r w:rsidR="0078355E" w:rsidRPr="00E109A4">
        <w:rPr>
          <w:rFonts w:ascii="Garamond" w:eastAsia="Times New Roman" w:hAnsi="Garamond"/>
          <w:color w:val="000000"/>
          <w:kern w:val="0"/>
          <w:lang w:eastAsia="pl-PL"/>
        </w:rPr>
        <w:t>zacowany</w:t>
      </w:r>
      <w:r w:rsidR="000059A0"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 koszt przedsięwzięcia w przybliżeniu wynosi 8 </w:t>
      </w:r>
      <w:r w:rsidR="0078355E" w:rsidRPr="00E109A4">
        <w:rPr>
          <w:rFonts w:ascii="Garamond" w:eastAsia="Times New Roman" w:hAnsi="Garamond"/>
          <w:color w:val="000000"/>
          <w:kern w:val="0"/>
          <w:lang w:eastAsia="pl-PL"/>
        </w:rPr>
        <w:t>100</w:t>
      </w:r>
      <w:r w:rsidR="000059A0" w:rsidRPr="00E109A4">
        <w:rPr>
          <w:rFonts w:ascii="Garamond" w:eastAsia="Times New Roman" w:hAnsi="Garamond"/>
          <w:color w:val="000000"/>
          <w:kern w:val="0"/>
          <w:lang w:eastAsia="pl-PL"/>
        </w:rPr>
        <w:t> </w:t>
      </w:r>
      <w:r w:rsidR="0078355E" w:rsidRPr="00E109A4">
        <w:rPr>
          <w:rFonts w:ascii="Garamond" w:eastAsia="Times New Roman" w:hAnsi="Garamond"/>
          <w:color w:val="000000"/>
          <w:kern w:val="0"/>
          <w:lang w:eastAsia="pl-PL"/>
        </w:rPr>
        <w:t>000</w:t>
      </w:r>
      <w:r w:rsidR="000059A0" w:rsidRPr="00E109A4">
        <w:rPr>
          <w:rFonts w:ascii="Garamond" w:eastAsia="Times New Roman" w:hAnsi="Garamond"/>
          <w:color w:val="000000"/>
          <w:kern w:val="0"/>
          <w:lang w:eastAsia="pl-PL"/>
        </w:rPr>
        <w:t>,00 zł w tym 6</w:t>
      </w:r>
      <w:r w:rsidR="00020C67" w:rsidRPr="00E109A4">
        <w:rPr>
          <w:rFonts w:ascii="Garamond" w:eastAsia="Times New Roman" w:hAnsi="Garamond"/>
          <w:color w:val="000000"/>
          <w:kern w:val="0"/>
          <w:lang w:eastAsia="pl-PL"/>
        </w:rPr>
        <w:t> 800 000,0</w:t>
      </w:r>
      <w:r w:rsidR="000059A0"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0 zł pochodzące z </w:t>
      </w:r>
      <w:r w:rsidR="00657D89" w:rsidRPr="00E109A4">
        <w:rPr>
          <w:rFonts w:ascii="Garamond" w:eastAsia="Times New Roman" w:hAnsi="Garamond"/>
          <w:color w:val="000000"/>
          <w:kern w:val="0"/>
          <w:lang w:eastAsia="pl-PL"/>
        </w:rPr>
        <w:t>fundusz</w:t>
      </w:r>
      <w:r w:rsidR="000059A0" w:rsidRPr="00E109A4">
        <w:rPr>
          <w:rFonts w:ascii="Garamond" w:eastAsia="Times New Roman" w:hAnsi="Garamond"/>
          <w:color w:val="000000"/>
          <w:kern w:val="0"/>
          <w:lang w:eastAsia="pl-PL"/>
        </w:rPr>
        <w:t>u</w:t>
      </w:r>
      <w:r w:rsidR="0078355E"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 EFRR</w:t>
      </w:r>
    </w:p>
    <w:p w:rsidR="00F47E2F" w:rsidRPr="00E109A4" w:rsidRDefault="00F47E2F" w:rsidP="0078355E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color w:val="000000"/>
          <w:kern w:val="0"/>
          <w:lang w:eastAsia="pl-PL"/>
        </w:rPr>
      </w:pPr>
    </w:p>
    <w:p w:rsidR="002541F9" w:rsidRPr="00E109A4" w:rsidRDefault="002541F9" w:rsidP="00F47E2F">
      <w:pPr>
        <w:pStyle w:val="Akapitzlist"/>
        <w:numPr>
          <w:ilvl w:val="0"/>
          <w:numId w:val="23"/>
        </w:numPr>
        <w:suppressAutoHyphens w:val="0"/>
        <w:kinsoku w:val="0"/>
        <w:overflowPunct w:val="0"/>
        <w:spacing w:before="67" w:after="0" w:line="240" w:lineRule="auto"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Projekty w ramach działania </w:t>
      </w:r>
      <w:r w:rsidR="00111D3B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5</w:t>
      </w: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.</w:t>
      </w:r>
      <w:r w:rsidR="00111D3B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7</w:t>
      </w: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. </w:t>
      </w:r>
      <w:r w:rsidR="00111D3B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Nowe Mikroprzedsiębiorstwa</w:t>
      </w: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w ramach Regionalnego Programu Operacyjnego Województwa Pomorskiego na lata 2014-2020 – uzgodnione na etapie opracowywania LSR 2014-2020 dla obszaru Północnokaszubskiej Lokalnej Grupy Rybackiej.</w:t>
      </w:r>
    </w:p>
    <w:p w:rsidR="00F47E2F" w:rsidRPr="00E109A4" w:rsidRDefault="00F47E2F" w:rsidP="00F47E2F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</w:p>
    <w:p w:rsidR="002541F9" w:rsidRPr="00E109A4" w:rsidRDefault="002541F9" w:rsidP="00F47E2F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Wnioskodawcy: </w:t>
      </w:r>
      <w:r w:rsidR="00F47E2F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Stowarzyszenie Północnokaszubska Lokalna Grupa Rybacka</w:t>
      </w:r>
      <w:r w:rsidR="00F47E2F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</w:t>
      </w:r>
    </w:p>
    <w:p w:rsidR="00F47E2F" w:rsidRPr="00E109A4" w:rsidRDefault="00F47E2F" w:rsidP="00F47E2F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Partnerzy: </w:t>
      </w:r>
      <w:r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Członkowie PLGR – jednostki samorządu terytorialnego, przedsiębiorcy</w:t>
      </w:r>
    </w:p>
    <w:p w:rsidR="00F47E2F" w:rsidRPr="00E109A4" w:rsidRDefault="00F47E2F" w:rsidP="002541F9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</w:p>
    <w:p w:rsidR="002541F9" w:rsidRPr="00E109A4" w:rsidRDefault="002541F9" w:rsidP="002541F9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Cele:</w:t>
      </w:r>
    </w:p>
    <w:p w:rsidR="002541F9" w:rsidRPr="00E109A4" w:rsidRDefault="001D1C5F" w:rsidP="00111D3B">
      <w:pPr>
        <w:numPr>
          <w:ilvl w:val="0"/>
          <w:numId w:val="21"/>
        </w:numPr>
        <w:suppressAutoHyphens w:val="0"/>
        <w:kinsoku w:val="0"/>
        <w:overflowPunct w:val="0"/>
        <w:spacing w:after="0" w:line="240" w:lineRule="auto"/>
        <w:ind w:left="567"/>
        <w:contextualSpacing/>
        <w:jc w:val="both"/>
        <w:rPr>
          <w:rFonts w:ascii="Garamond" w:eastAsia="Times New Roman" w:hAnsi="Garamond"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color w:val="000000"/>
          <w:kern w:val="0"/>
          <w:lang w:eastAsia="pl-PL"/>
        </w:rPr>
        <w:t>Wzrost liczby nowo otwartych działalności gospodarczych.</w:t>
      </w:r>
    </w:p>
    <w:p w:rsidR="001D1C5F" w:rsidRPr="00E109A4" w:rsidRDefault="001D1C5F" w:rsidP="00111D3B">
      <w:pPr>
        <w:numPr>
          <w:ilvl w:val="0"/>
          <w:numId w:val="21"/>
        </w:numPr>
        <w:suppressAutoHyphens w:val="0"/>
        <w:kinsoku w:val="0"/>
        <w:overflowPunct w:val="0"/>
        <w:spacing w:after="0" w:line="240" w:lineRule="auto"/>
        <w:ind w:left="567"/>
        <w:contextualSpacing/>
        <w:jc w:val="both"/>
        <w:rPr>
          <w:rFonts w:ascii="Garamond" w:eastAsia="Times New Roman" w:hAnsi="Garamond"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Zmniejszenie liczby osób bezrobotnych. </w:t>
      </w:r>
    </w:p>
    <w:p w:rsidR="001D1C5F" w:rsidRPr="00E109A4" w:rsidRDefault="001D1C5F" w:rsidP="00111D3B">
      <w:pPr>
        <w:numPr>
          <w:ilvl w:val="0"/>
          <w:numId w:val="21"/>
        </w:numPr>
        <w:suppressAutoHyphens w:val="0"/>
        <w:kinsoku w:val="0"/>
        <w:overflowPunct w:val="0"/>
        <w:spacing w:after="0" w:line="240" w:lineRule="auto"/>
        <w:ind w:left="567"/>
        <w:contextualSpacing/>
        <w:jc w:val="both"/>
        <w:rPr>
          <w:rFonts w:ascii="Garamond" w:eastAsia="Times New Roman" w:hAnsi="Garamond"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color w:val="000000"/>
          <w:kern w:val="0"/>
          <w:lang w:eastAsia="pl-PL"/>
        </w:rPr>
        <w:t>Wzrost liczby tworzonych nowych miejsc pracy.</w:t>
      </w:r>
    </w:p>
    <w:p w:rsidR="00F47E2F" w:rsidRPr="00E109A4" w:rsidRDefault="00F47E2F" w:rsidP="002541F9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</w:p>
    <w:p w:rsidR="002541F9" w:rsidRPr="00E109A4" w:rsidRDefault="002541F9" w:rsidP="002541F9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Wskaźniki: </w:t>
      </w:r>
    </w:p>
    <w:p w:rsidR="002541F9" w:rsidRPr="00E109A4" w:rsidRDefault="001D1C5F" w:rsidP="001D1C5F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color w:val="000000"/>
          <w:kern w:val="0"/>
          <w:lang w:eastAsia="pl-PL"/>
        </w:rPr>
        <w:t>Wskaźnik produktu stanowić będzie liczba  utworzonych  miejsc  pracy  w  ramach  udzielonych środków  na  podjęcie  dz</w:t>
      </w:r>
      <w:r w:rsidR="00020C67" w:rsidRPr="00E109A4">
        <w:rPr>
          <w:rFonts w:ascii="Garamond" w:eastAsia="Times New Roman" w:hAnsi="Garamond"/>
          <w:color w:val="000000"/>
          <w:kern w:val="0"/>
          <w:lang w:eastAsia="pl-PL"/>
        </w:rPr>
        <w:t>iałalności. W</w:t>
      </w:r>
      <w:r w:rsidRPr="00E109A4">
        <w:rPr>
          <w:rFonts w:ascii="Garamond" w:eastAsia="Times New Roman" w:hAnsi="Garamond"/>
          <w:color w:val="000000"/>
          <w:kern w:val="0"/>
          <w:lang w:eastAsia="pl-PL"/>
        </w:rPr>
        <w:t xml:space="preserve">skaźnik produktu odnosić się będzie do liczby osób pozostających bez pracy, które otrzymały  bezzwrotne środki na podjęcie działalności </w:t>
      </w:r>
      <w:r w:rsidR="00020C67" w:rsidRPr="00E109A4">
        <w:rPr>
          <w:rFonts w:ascii="Garamond" w:eastAsia="Times New Roman" w:hAnsi="Garamond"/>
          <w:color w:val="000000"/>
          <w:kern w:val="0"/>
          <w:lang w:eastAsia="pl-PL"/>
        </w:rPr>
        <w:t>gospodarczej</w:t>
      </w:r>
      <w:r w:rsidRPr="00E109A4">
        <w:rPr>
          <w:rFonts w:ascii="Garamond" w:eastAsia="Times New Roman" w:hAnsi="Garamond"/>
          <w:color w:val="000000"/>
          <w:kern w:val="0"/>
          <w:lang w:eastAsia="pl-PL"/>
        </w:rPr>
        <w:t>.</w:t>
      </w:r>
    </w:p>
    <w:p w:rsidR="002541F9" w:rsidRPr="00E109A4" w:rsidRDefault="002541F9" w:rsidP="002541F9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Przedmiot przedsięwzięcia:</w:t>
      </w:r>
    </w:p>
    <w:p w:rsidR="002541F9" w:rsidRPr="00E109A4" w:rsidRDefault="002541F9" w:rsidP="002541F9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 xml:space="preserve">Zadania polegać będą m.in. na podnoszeniu kwalifikacji zawodowych </w:t>
      </w:r>
      <w:r w:rsidR="00020C67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poprzez</w:t>
      </w:r>
      <w:r w:rsidR="001D1C5F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 xml:space="preserve"> doradztw</w:t>
      </w:r>
      <w:r w:rsidR="00020C67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o</w:t>
      </w:r>
      <w:r w:rsidR="001D1C5F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, kurs</w:t>
      </w:r>
      <w:r w:rsidR="00020C67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y</w:t>
      </w:r>
      <w:r w:rsidR="001D1C5F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, szkolenia mających na celu przygotowanie osób do podejmowania działalności gospodarczej</w:t>
      </w:r>
      <w:r w:rsidR="00020C67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 xml:space="preserve"> oraz wsparcie u</w:t>
      </w:r>
      <w:r w:rsidR="001D1C5F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tworzeniu nowych miejsc pracy w ramach nowopowstałych działalności gospodarczych.</w:t>
      </w:r>
    </w:p>
    <w:p w:rsidR="00F47E2F" w:rsidRPr="00E109A4" w:rsidRDefault="00F47E2F" w:rsidP="00F47E2F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Zgodność z LSR 201</w:t>
      </w:r>
      <w:r w:rsidR="002A47A5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4</w:t>
      </w: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- 2020: </w:t>
      </w:r>
    </w:p>
    <w:p w:rsidR="00F47E2F" w:rsidRPr="00E109A4" w:rsidRDefault="00F47E2F" w:rsidP="00F47E2F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Cel Ogólny:</w:t>
      </w:r>
      <w:r w:rsidR="00D24AAA" w:rsidRPr="00E109A4">
        <w:rPr>
          <w:rFonts w:ascii="Garamond" w:hAnsi="Garamond"/>
        </w:rPr>
        <w:t xml:space="preserve"> </w:t>
      </w:r>
      <w:r w:rsidR="00D24AAA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Konkurencyjna gospodarka oferująca mieszkańcom atrakcyjne i różnorodne miejsca pracy</w:t>
      </w:r>
    </w:p>
    <w:p w:rsidR="00F47E2F" w:rsidRPr="00E109A4" w:rsidRDefault="00F47E2F" w:rsidP="00F47E2F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Cs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Cel Szczegółowy:</w:t>
      </w:r>
      <w:r w:rsidR="00D24AAA" w:rsidRPr="00E109A4">
        <w:rPr>
          <w:rFonts w:ascii="Garamond" w:hAnsi="Garamond"/>
        </w:rPr>
        <w:t xml:space="preserve"> </w:t>
      </w:r>
      <w:r w:rsidR="00D24AAA" w:rsidRPr="00E109A4">
        <w:rPr>
          <w:rFonts w:ascii="Garamond" w:eastAsia="Times New Roman" w:hAnsi="Garamond"/>
          <w:bCs/>
          <w:color w:val="000000"/>
          <w:kern w:val="0"/>
          <w:lang w:eastAsia="pl-PL"/>
        </w:rPr>
        <w:t>Rozwój przedsiębiorczości i tworzenie miejsc pracy odpowiadających specyfice potencjałów rozwojowych</w:t>
      </w:r>
    </w:p>
    <w:p w:rsidR="00F47E2F" w:rsidRPr="00E109A4" w:rsidRDefault="00F47E2F" w:rsidP="002541F9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bCs/>
          <w:color w:val="000000"/>
          <w:kern w:val="0"/>
          <w:lang w:eastAsia="pl-PL"/>
        </w:rPr>
      </w:pPr>
    </w:p>
    <w:p w:rsidR="002541F9" w:rsidRPr="00E109A4" w:rsidRDefault="002541F9" w:rsidP="002541F9">
      <w:pPr>
        <w:suppressAutoHyphens w:val="0"/>
        <w:kinsoku w:val="0"/>
        <w:overflowPunct w:val="0"/>
        <w:spacing w:after="0" w:line="240" w:lineRule="auto"/>
        <w:contextualSpacing/>
        <w:jc w:val="both"/>
        <w:rPr>
          <w:rFonts w:ascii="Garamond" w:eastAsia="Times New Roman" w:hAnsi="Garamond"/>
          <w:color w:val="000000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>Budżet przedsięwzięcia:</w:t>
      </w:r>
      <w:r w:rsidR="001A686F" w:rsidRPr="00E109A4">
        <w:rPr>
          <w:rFonts w:ascii="Garamond" w:eastAsia="Times New Roman" w:hAnsi="Garamond"/>
          <w:b/>
          <w:bCs/>
          <w:color w:val="000000"/>
          <w:kern w:val="0"/>
          <w:lang w:eastAsia="pl-PL"/>
        </w:rPr>
        <w:t xml:space="preserve"> </w:t>
      </w:r>
      <w:r w:rsidR="00455E28" w:rsidRPr="00E109A4">
        <w:rPr>
          <w:rFonts w:ascii="Garamond" w:eastAsia="Times New Roman" w:hAnsi="Garamond"/>
          <w:color w:val="000000"/>
          <w:kern w:val="0"/>
          <w:lang w:eastAsia="pl-PL"/>
        </w:rPr>
        <w:t>6</w:t>
      </w:r>
      <w:r w:rsidR="002A47A5" w:rsidRPr="00E109A4">
        <w:rPr>
          <w:rFonts w:ascii="Garamond" w:eastAsia="Times New Roman" w:hAnsi="Garamond"/>
          <w:color w:val="000000"/>
          <w:kern w:val="0"/>
          <w:lang w:eastAsia="pl-PL"/>
        </w:rPr>
        <w:t>00 000 zł</w:t>
      </w:r>
    </w:p>
    <w:p w:rsidR="002A47A5" w:rsidRPr="00E109A4" w:rsidRDefault="002A47A5" w:rsidP="002A47A5">
      <w:pPr>
        <w:pStyle w:val="Akapitzlist"/>
        <w:suppressAutoHyphens w:val="0"/>
        <w:kinsoku w:val="0"/>
        <w:overflowPunct w:val="0"/>
        <w:spacing w:before="67" w:after="0" w:line="240" w:lineRule="auto"/>
        <w:ind w:left="720"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</w:p>
    <w:p w:rsidR="002A47A5" w:rsidRPr="00E109A4" w:rsidRDefault="002A47A5" w:rsidP="002A47A5">
      <w:pPr>
        <w:pStyle w:val="Akapitzlist"/>
        <w:numPr>
          <w:ilvl w:val="0"/>
          <w:numId w:val="23"/>
        </w:numPr>
        <w:suppressAutoHyphens w:val="0"/>
        <w:kinsoku w:val="0"/>
        <w:overflowPunct w:val="0"/>
        <w:spacing w:before="67" w:after="0" w:line="240" w:lineRule="auto"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kern w:val="0"/>
          <w:lang w:eastAsia="pl-PL"/>
        </w:rPr>
        <w:lastRenderedPageBreak/>
        <w:t>Projekty w ramach działania 3.1. Edukacja Przedszkolna w ramach Regionalnego Programu Operacyjnego Województwa Pomorskiego na lata 2014-2020 – uzgodnione na etapie opracowywania LSR 2014-2020 dla obszaru Północnokaszubskiej Lokalnej Grupy Rybackiej.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kern w:val="0"/>
          <w:lang w:eastAsia="pl-PL"/>
        </w:rPr>
        <w:t xml:space="preserve">Wnioskodawcy: </w:t>
      </w:r>
      <w:r w:rsidRPr="00E109A4">
        <w:rPr>
          <w:rFonts w:ascii="Garamond" w:eastAsia="Times New Roman" w:hAnsi="Garamond"/>
          <w:kern w:val="0"/>
          <w:lang w:eastAsia="pl-PL"/>
        </w:rPr>
        <w:t>Publiczne placówki oświatowe, organy prowadzące szkoły lub placówki systemu oświaty.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b/>
          <w:bCs/>
          <w:kern w:val="0"/>
          <w:lang w:eastAsia="pl-PL"/>
        </w:rPr>
      </w:pP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kern w:val="0"/>
          <w:lang w:eastAsia="pl-PL"/>
        </w:rPr>
        <w:t>Cele:</w:t>
      </w:r>
    </w:p>
    <w:p w:rsidR="002A47A5" w:rsidRPr="00E109A4" w:rsidRDefault="002A47A5" w:rsidP="002A47A5">
      <w:pPr>
        <w:suppressAutoHyphens w:val="0"/>
        <w:kinsoku w:val="0"/>
        <w:overflowPunct w:val="0"/>
        <w:spacing w:after="0" w:line="240" w:lineRule="auto"/>
        <w:ind w:left="567" w:hanging="360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Garamond" w:hAnsi="Garamond" w:cs="Garamond"/>
          <w:b/>
          <w:color w:val="000000"/>
          <w:kern w:val="0"/>
          <w:lang w:eastAsia="pl-PL"/>
        </w:rPr>
        <w:t>1.</w:t>
      </w:r>
      <w:r w:rsidRPr="00E109A4">
        <w:rPr>
          <w:rFonts w:ascii="Garamond" w:eastAsia="Garamond" w:hAnsi="Garamond"/>
          <w:b/>
          <w:color w:val="000000"/>
          <w:kern w:val="0"/>
          <w:lang w:eastAsia="pl-PL"/>
        </w:rPr>
        <w:t xml:space="preserve">       </w:t>
      </w:r>
      <w:r w:rsidRPr="00E109A4">
        <w:rPr>
          <w:rFonts w:ascii="Garamond" w:eastAsia="Times New Roman" w:hAnsi="Garamond"/>
          <w:kern w:val="0"/>
          <w:lang w:eastAsia="pl-PL"/>
        </w:rPr>
        <w:t xml:space="preserve">Poprawa jakości edukacji ogólnej i przedszkolnej, </w:t>
      </w:r>
    </w:p>
    <w:p w:rsidR="002A47A5" w:rsidRPr="00E109A4" w:rsidRDefault="002A47A5" w:rsidP="002A47A5">
      <w:pPr>
        <w:suppressAutoHyphens w:val="0"/>
        <w:kinsoku w:val="0"/>
        <w:overflowPunct w:val="0"/>
        <w:spacing w:after="0" w:line="240" w:lineRule="auto"/>
        <w:ind w:left="567" w:hanging="360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Garamond" w:hAnsi="Garamond" w:cs="Garamond"/>
          <w:b/>
          <w:color w:val="000000"/>
          <w:kern w:val="0"/>
          <w:lang w:eastAsia="pl-PL"/>
        </w:rPr>
        <w:t>2.</w:t>
      </w:r>
      <w:r w:rsidRPr="00E109A4">
        <w:rPr>
          <w:rFonts w:ascii="Garamond" w:eastAsia="Garamond" w:hAnsi="Garamond"/>
          <w:b/>
          <w:color w:val="000000"/>
          <w:kern w:val="0"/>
          <w:lang w:eastAsia="pl-PL"/>
        </w:rPr>
        <w:t xml:space="preserve">       </w:t>
      </w:r>
      <w:r w:rsidRPr="00E109A4">
        <w:rPr>
          <w:rFonts w:ascii="Garamond" w:eastAsia="Times New Roman" w:hAnsi="Garamond"/>
          <w:kern w:val="0"/>
          <w:lang w:eastAsia="pl-PL"/>
        </w:rPr>
        <w:t>Podniesienie kwalifikacji zawodowych kadry nauczycielskiej.</w:t>
      </w:r>
    </w:p>
    <w:p w:rsidR="002A47A5" w:rsidRPr="00E109A4" w:rsidRDefault="002A47A5" w:rsidP="002A47A5">
      <w:pPr>
        <w:suppressAutoHyphens w:val="0"/>
        <w:kinsoku w:val="0"/>
        <w:overflowPunct w:val="0"/>
        <w:spacing w:after="0" w:line="240" w:lineRule="auto"/>
        <w:ind w:left="567" w:hanging="360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Garamond" w:hAnsi="Garamond" w:cs="Garamond"/>
          <w:b/>
          <w:color w:val="000000"/>
          <w:kern w:val="0"/>
          <w:lang w:eastAsia="pl-PL"/>
        </w:rPr>
        <w:t>3.</w:t>
      </w:r>
      <w:r w:rsidRPr="00E109A4">
        <w:rPr>
          <w:rFonts w:ascii="Garamond" w:eastAsia="Garamond" w:hAnsi="Garamond"/>
          <w:b/>
          <w:color w:val="000000"/>
          <w:kern w:val="0"/>
          <w:lang w:eastAsia="pl-PL"/>
        </w:rPr>
        <w:t xml:space="preserve">       </w:t>
      </w:r>
      <w:r w:rsidRPr="00E109A4">
        <w:rPr>
          <w:rFonts w:ascii="Garamond" w:eastAsia="Times New Roman" w:hAnsi="Garamond"/>
          <w:kern w:val="0"/>
          <w:lang w:eastAsia="pl-PL"/>
        </w:rPr>
        <w:t>Zwiększenie liczby trwałych miejsc edukacji przedszkolnego.</w:t>
      </w:r>
    </w:p>
    <w:p w:rsidR="002A47A5" w:rsidRPr="00E109A4" w:rsidRDefault="002A47A5" w:rsidP="002A47A5">
      <w:pPr>
        <w:suppressAutoHyphens w:val="0"/>
        <w:kinsoku w:val="0"/>
        <w:overflowPunct w:val="0"/>
        <w:spacing w:after="0" w:line="240" w:lineRule="auto"/>
        <w:ind w:left="567" w:hanging="360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kern w:val="0"/>
          <w:lang w:eastAsia="pl-PL"/>
        </w:rPr>
        <w:t xml:space="preserve">Wskaźniki: 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kern w:val="0"/>
          <w:lang w:eastAsia="pl-PL"/>
        </w:rPr>
        <w:t xml:space="preserve">Wskaźnik rezultatu: liczba nauczycieli, którzy podnieśli swoje kwalifikacje zawodowe poprzez udział w kursach, szkoleniach, studiach podyplomowych. 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kern w:val="0"/>
          <w:lang w:eastAsia="pl-PL"/>
        </w:rPr>
        <w:t>Wskaźniki produktu: liczba nowo powstałych miejsc wychowania przedszkolnego, liczba dzieci objęty</w:t>
      </w:r>
      <w:r w:rsidR="00020C67" w:rsidRPr="00E109A4">
        <w:rPr>
          <w:rFonts w:ascii="Garamond" w:eastAsia="Times New Roman" w:hAnsi="Garamond"/>
          <w:kern w:val="0"/>
          <w:lang w:eastAsia="pl-PL"/>
        </w:rPr>
        <w:t>ch</w:t>
      </w:r>
      <w:r w:rsidRPr="00E109A4">
        <w:rPr>
          <w:rFonts w:ascii="Garamond" w:eastAsia="Times New Roman" w:hAnsi="Garamond"/>
          <w:kern w:val="0"/>
          <w:lang w:eastAsia="pl-PL"/>
        </w:rPr>
        <w:t xml:space="preserve"> dodatkowymi zajęciami edukacyjnymi.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kern w:val="0"/>
          <w:lang w:eastAsia="pl-PL"/>
        </w:rPr>
        <w:t>Przedmiot przedsięwzięcia: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kern w:val="0"/>
          <w:lang w:eastAsia="pl-PL"/>
        </w:rPr>
        <w:t>Tworzeniu nowych trwałych miejsc w przedszkolach, adaptacja, dostosowanie nowych pomieszczeń, modernizacj</w:t>
      </w:r>
      <w:r w:rsidR="00020C67" w:rsidRPr="00E109A4">
        <w:rPr>
          <w:rFonts w:ascii="Garamond" w:eastAsia="Times New Roman" w:hAnsi="Garamond"/>
          <w:kern w:val="0"/>
          <w:lang w:eastAsia="pl-PL"/>
        </w:rPr>
        <w:t>a</w:t>
      </w:r>
      <w:r w:rsidRPr="00E109A4">
        <w:rPr>
          <w:rFonts w:ascii="Garamond" w:eastAsia="Times New Roman" w:hAnsi="Garamond"/>
          <w:kern w:val="0"/>
          <w:lang w:eastAsia="pl-PL"/>
        </w:rPr>
        <w:t xml:space="preserve"> istniejących pomieszczeń oraz zakup wyposażenia / doposażenia placówek. 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b/>
          <w:kern w:val="0"/>
          <w:lang w:eastAsia="pl-PL"/>
        </w:rPr>
      </w:pPr>
      <w:r w:rsidRPr="00E109A4">
        <w:rPr>
          <w:rFonts w:ascii="Garamond" w:eastAsia="Times New Roman" w:hAnsi="Garamond"/>
          <w:b/>
          <w:kern w:val="0"/>
          <w:lang w:eastAsia="pl-PL"/>
        </w:rPr>
        <w:t xml:space="preserve">Zgodność z LSR 2014 - 2020: 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kern w:val="0"/>
          <w:lang w:eastAsia="pl-PL"/>
        </w:rPr>
        <w:t>Cel Ogólny: Wysoka jakość życia integrująca mieszkańców z miejscem zamieszkania oraz sprzyjająca rozwojowi turystyki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kern w:val="0"/>
          <w:lang w:eastAsia="pl-PL"/>
        </w:rPr>
        <w:t>Cel Szczegółowy: Rozwój</w:t>
      </w:r>
      <w:r w:rsidR="00F82B49">
        <w:rPr>
          <w:rFonts w:ascii="Garamond" w:eastAsia="Times New Roman" w:hAnsi="Garamond"/>
          <w:kern w:val="0"/>
          <w:lang w:eastAsia="pl-PL"/>
        </w:rPr>
        <w:t xml:space="preserve"> </w:t>
      </w:r>
      <w:r w:rsidRPr="00E109A4">
        <w:rPr>
          <w:rFonts w:ascii="Garamond" w:eastAsia="Times New Roman" w:hAnsi="Garamond"/>
          <w:kern w:val="0"/>
          <w:lang w:eastAsia="pl-PL"/>
        </w:rPr>
        <w:t>oddolnych inicjatyw mieszkańców na rzecz innowacyjnego rozwiązywania problemów społecznych – edukacja i integracja społeczności lokalnej</w:t>
      </w: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</w:p>
    <w:p w:rsidR="002A47A5" w:rsidRPr="00E109A4" w:rsidRDefault="002A47A5" w:rsidP="002A47A5">
      <w:pPr>
        <w:suppressAutoHyphens w:val="0"/>
        <w:kinsoku w:val="0"/>
        <w:overflowPunct w:val="0"/>
        <w:spacing w:before="100" w:beforeAutospacing="1" w:after="0" w:line="240" w:lineRule="auto"/>
        <w:contextualSpacing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E109A4">
        <w:rPr>
          <w:rFonts w:ascii="Garamond" w:eastAsia="Times New Roman" w:hAnsi="Garamond"/>
          <w:b/>
          <w:bCs/>
          <w:kern w:val="0"/>
          <w:lang w:eastAsia="pl-PL"/>
        </w:rPr>
        <w:t>Budżet przedsięwzięcia:</w:t>
      </w:r>
      <w:r w:rsidR="001A686F" w:rsidRPr="00E109A4">
        <w:rPr>
          <w:rFonts w:ascii="Garamond" w:eastAsia="Times New Roman" w:hAnsi="Garamond"/>
          <w:b/>
          <w:bCs/>
          <w:kern w:val="0"/>
          <w:lang w:eastAsia="pl-PL"/>
        </w:rPr>
        <w:t xml:space="preserve"> </w:t>
      </w:r>
      <w:r w:rsidR="00455E28" w:rsidRPr="00E109A4">
        <w:rPr>
          <w:rFonts w:ascii="Garamond" w:eastAsia="Times New Roman" w:hAnsi="Garamond"/>
          <w:kern w:val="0"/>
          <w:lang w:eastAsia="pl-PL"/>
        </w:rPr>
        <w:t>8</w:t>
      </w:r>
      <w:r w:rsidRPr="00E109A4">
        <w:rPr>
          <w:rFonts w:ascii="Garamond" w:eastAsia="Times New Roman" w:hAnsi="Garamond"/>
          <w:kern w:val="0"/>
          <w:lang w:eastAsia="pl-PL"/>
        </w:rPr>
        <w:t>00 000 zł</w:t>
      </w:r>
    </w:p>
    <w:p w:rsidR="002541F9" w:rsidRPr="00E109A4" w:rsidRDefault="002541F9" w:rsidP="00657D89">
      <w:pPr>
        <w:rPr>
          <w:rFonts w:ascii="Garamond" w:eastAsia="Times New Roman" w:hAnsi="Garamond"/>
          <w:b/>
          <w:bCs/>
          <w:color w:val="000000"/>
          <w:kern w:val="0"/>
          <w:lang w:eastAsia="pl-PL"/>
        </w:rPr>
      </w:pPr>
    </w:p>
    <w:p w:rsidR="00F26FAB" w:rsidRPr="00197CB4" w:rsidRDefault="00F26FAB" w:rsidP="00E109A4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b/>
          <w:kern w:val="0"/>
          <w:lang w:eastAsia="pl-PL"/>
        </w:rPr>
      </w:pPr>
      <w:r w:rsidRPr="00197CB4">
        <w:rPr>
          <w:rFonts w:ascii="Garamond" w:eastAsia="Times New Roman" w:hAnsi="Garamond"/>
          <w:b/>
          <w:kern w:val="0"/>
          <w:lang w:eastAsia="pl-PL"/>
        </w:rPr>
        <w:t>Projekty w ramach działania 5.3. Opieka nad dziećmi do lat 3, w ramach Regionalnego Programu</w:t>
      </w:r>
      <w:r w:rsidR="00E109A4" w:rsidRPr="00197CB4">
        <w:rPr>
          <w:rFonts w:ascii="Garamond" w:eastAsia="Times New Roman" w:hAnsi="Garamond"/>
          <w:b/>
          <w:kern w:val="0"/>
          <w:lang w:eastAsia="pl-PL"/>
        </w:rPr>
        <w:t xml:space="preserve"> </w:t>
      </w:r>
      <w:r w:rsidRPr="00197CB4">
        <w:rPr>
          <w:rFonts w:ascii="Garamond" w:eastAsia="Times New Roman" w:hAnsi="Garamond"/>
          <w:b/>
          <w:kern w:val="0"/>
          <w:lang w:eastAsia="pl-PL"/>
        </w:rPr>
        <w:t xml:space="preserve">Operacyjnego Województwa Pomorskiego na lata 2014-2020 – uzgodnione na etapie opracowywania LSR 2014-2020 dla obszaru Północnokaszubskiej Lokalnej Grupy Rybackiej. </w:t>
      </w:r>
    </w:p>
    <w:p w:rsidR="00F26FAB" w:rsidRPr="00197CB4" w:rsidRDefault="00F26FAB" w:rsidP="00F26FAB">
      <w:pPr>
        <w:suppressAutoHyphens w:val="0"/>
        <w:spacing w:after="0" w:line="240" w:lineRule="auto"/>
        <w:textAlignment w:val="auto"/>
        <w:rPr>
          <w:rFonts w:ascii="Garamond" w:eastAsia="Times New Roman" w:hAnsi="Garamond"/>
          <w:kern w:val="0"/>
          <w:lang w:eastAsia="pl-PL"/>
        </w:rPr>
      </w:pPr>
    </w:p>
    <w:p w:rsidR="00F26FAB" w:rsidRPr="00197CB4" w:rsidRDefault="00F26FAB" w:rsidP="00F26FAB">
      <w:pPr>
        <w:suppressAutoHyphens w:val="0"/>
        <w:textAlignment w:val="auto"/>
        <w:rPr>
          <w:rFonts w:ascii="Garamond" w:eastAsia="Times New Roman" w:hAnsi="Garamond"/>
          <w:kern w:val="0"/>
          <w:lang w:eastAsia="pl-PL"/>
        </w:rPr>
      </w:pPr>
      <w:r w:rsidRPr="00197CB4">
        <w:rPr>
          <w:rFonts w:ascii="Garamond" w:eastAsia="Times New Roman" w:hAnsi="Garamond"/>
          <w:b/>
          <w:kern w:val="0"/>
          <w:lang w:eastAsia="pl-PL"/>
        </w:rPr>
        <w:t>Wnioskodawcy</w:t>
      </w:r>
      <w:r w:rsidRPr="00197CB4">
        <w:rPr>
          <w:rFonts w:ascii="Garamond" w:eastAsia="Times New Roman" w:hAnsi="Garamond"/>
          <w:kern w:val="0"/>
          <w:lang w:eastAsia="pl-PL"/>
        </w:rPr>
        <w:t xml:space="preserve">: jednostki samorządu terytorialnego i ich jednostki organizacyjne, związki i stowarzyszenia jednostek samorządu terytorialnego, osoby prawne i jednostki organizacyjne nieposiadające osobowości prawnej,. </w:t>
      </w:r>
    </w:p>
    <w:p w:rsidR="00F26FAB" w:rsidRPr="00197CB4" w:rsidRDefault="00F26FAB" w:rsidP="00F26FAB">
      <w:pPr>
        <w:suppressAutoHyphens w:val="0"/>
        <w:spacing w:after="0" w:line="240" w:lineRule="auto"/>
        <w:textAlignment w:val="auto"/>
        <w:rPr>
          <w:rFonts w:ascii="Garamond" w:eastAsia="Times New Roman" w:hAnsi="Garamond"/>
          <w:b/>
          <w:kern w:val="0"/>
          <w:lang w:eastAsia="pl-PL"/>
        </w:rPr>
      </w:pPr>
      <w:r w:rsidRPr="00197CB4">
        <w:rPr>
          <w:rFonts w:ascii="Garamond" w:eastAsia="Times New Roman" w:hAnsi="Garamond"/>
          <w:b/>
          <w:kern w:val="0"/>
          <w:lang w:eastAsia="pl-PL"/>
        </w:rPr>
        <w:t>Cel:</w:t>
      </w:r>
    </w:p>
    <w:p w:rsidR="00F26FAB" w:rsidRPr="00197CB4" w:rsidRDefault="00F26FAB" w:rsidP="00F26FAB">
      <w:pPr>
        <w:suppressAutoHyphens w:val="0"/>
        <w:spacing w:after="0" w:line="240" w:lineRule="auto"/>
        <w:textAlignment w:val="auto"/>
        <w:rPr>
          <w:rFonts w:ascii="Garamond" w:eastAsia="Times New Roman" w:hAnsi="Garamond"/>
          <w:kern w:val="0"/>
          <w:lang w:eastAsia="pl-PL"/>
        </w:rPr>
      </w:pPr>
      <w:r w:rsidRPr="00197CB4">
        <w:rPr>
          <w:rFonts w:ascii="Garamond" w:eastAsia="Times New Roman" w:hAnsi="Garamond"/>
          <w:kern w:val="0"/>
          <w:lang w:eastAsia="pl-PL"/>
        </w:rPr>
        <w:t xml:space="preserve"> Zwiększenie zatrudnienia osób opiekujących się dziećmi do lat 3</w:t>
      </w:r>
    </w:p>
    <w:p w:rsidR="00F26FAB" w:rsidRPr="00197CB4" w:rsidRDefault="00F26FAB" w:rsidP="00F26FAB">
      <w:pPr>
        <w:suppressAutoHyphens w:val="0"/>
        <w:spacing w:after="0" w:line="240" w:lineRule="auto"/>
        <w:textAlignment w:val="auto"/>
        <w:rPr>
          <w:rFonts w:ascii="Garamond" w:eastAsia="Times New Roman" w:hAnsi="Garamond"/>
          <w:kern w:val="0"/>
          <w:lang w:eastAsia="pl-PL"/>
        </w:rPr>
      </w:pPr>
    </w:p>
    <w:p w:rsidR="00F26FAB" w:rsidRPr="00197CB4" w:rsidRDefault="00F26FAB" w:rsidP="00F26FAB">
      <w:pPr>
        <w:suppressAutoHyphens w:val="0"/>
        <w:spacing w:after="0" w:line="240" w:lineRule="auto"/>
        <w:textAlignment w:val="auto"/>
        <w:rPr>
          <w:rFonts w:ascii="Garamond" w:eastAsia="Times New Roman" w:hAnsi="Garamond"/>
          <w:b/>
          <w:kern w:val="0"/>
          <w:lang w:eastAsia="pl-PL"/>
        </w:rPr>
      </w:pPr>
      <w:r w:rsidRPr="00197CB4">
        <w:rPr>
          <w:rFonts w:ascii="Garamond" w:eastAsia="Times New Roman" w:hAnsi="Garamond"/>
          <w:b/>
          <w:kern w:val="0"/>
          <w:lang w:eastAsia="pl-PL"/>
        </w:rPr>
        <w:t xml:space="preserve">Wskaźniki: </w:t>
      </w:r>
    </w:p>
    <w:p w:rsidR="00F26FAB" w:rsidRPr="00197CB4" w:rsidRDefault="00F26FAB" w:rsidP="00F26FAB">
      <w:pPr>
        <w:suppressAutoHyphens w:val="0"/>
        <w:textAlignment w:val="auto"/>
        <w:rPr>
          <w:rFonts w:ascii="Garamond" w:eastAsia="Times New Roman" w:hAnsi="Garamond"/>
          <w:kern w:val="0"/>
          <w:lang w:eastAsia="pl-PL"/>
        </w:rPr>
      </w:pPr>
      <w:r w:rsidRPr="00197CB4">
        <w:rPr>
          <w:rFonts w:ascii="Garamond" w:eastAsia="Times New Roman" w:hAnsi="Garamond"/>
          <w:kern w:val="0"/>
          <w:lang w:eastAsia="pl-PL"/>
        </w:rPr>
        <w:t>Wskaźnik rezultatu: Liczba osób, które powróciły na rynek pracy po przerwie związanej z urodzeniem/ wychowaniem dziecka; Liczba osób pozostających bez pracy, które znalazły pracę lub poszukują pracy</w:t>
      </w:r>
    </w:p>
    <w:p w:rsidR="00F26FAB" w:rsidRPr="00197CB4" w:rsidRDefault="00F26FAB" w:rsidP="00F26FAB">
      <w:pPr>
        <w:suppressAutoHyphens w:val="0"/>
        <w:textAlignment w:val="auto"/>
        <w:rPr>
          <w:rFonts w:ascii="Garamond" w:eastAsia="Times New Roman" w:hAnsi="Garamond"/>
          <w:kern w:val="0"/>
          <w:lang w:eastAsia="pl-PL"/>
        </w:rPr>
      </w:pPr>
      <w:r w:rsidRPr="00197CB4">
        <w:rPr>
          <w:rFonts w:ascii="Garamond" w:eastAsia="Times New Roman" w:hAnsi="Garamond"/>
          <w:kern w:val="0"/>
          <w:lang w:eastAsia="pl-PL"/>
        </w:rPr>
        <w:t xml:space="preserve">Wskaźniki produktu: Liczba utworzonych miejsc opieki nad dziećmi w wieku do lat trzech; Liczba osób opiekujących się dziećmi w wieku do lat 3. </w:t>
      </w:r>
    </w:p>
    <w:p w:rsidR="00F26FAB" w:rsidRPr="00197CB4" w:rsidRDefault="00F26FAB" w:rsidP="00F26FAB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</w:p>
    <w:p w:rsidR="00F26FAB" w:rsidRPr="00197CB4" w:rsidRDefault="00F26FAB" w:rsidP="00F26FAB">
      <w:pPr>
        <w:suppressAutoHyphens w:val="0"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197CB4">
        <w:rPr>
          <w:rFonts w:ascii="Garamond" w:eastAsia="Times New Roman" w:hAnsi="Garamond"/>
          <w:b/>
          <w:kern w:val="0"/>
          <w:lang w:eastAsia="pl-PL"/>
        </w:rPr>
        <w:t xml:space="preserve">Przedmiot przedsięwzięcia: </w:t>
      </w:r>
      <w:r w:rsidRPr="00197CB4">
        <w:rPr>
          <w:rFonts w:ascii="Garamond" w:eastAsia="Times New Roman" w:hAnsi="Garamond"/>
          <w:kern w:val="0"/>
          <w:lang w:eastAsia="pl-PL"/>
        </w:rPr>
        <w:t>Zwiększenie zatrudnienia osób opiekujących się dziećmi do lat 3, realizowane w postaci rozwiązań ułatwiających tym osobom wejście lub powrót na rynek pracy, łączenie obowiązków zawodowych z prywatnymi oraz zwiększających szanse utrzymania pracy, w szczególności poprzez tworzenie i utrzymanie nowych miejsc w formach opieki nad dziećmi do lat 3 oraz zapewnienie dodatkowych form opieki poprzez pokrycie kosztów związanych z bieżącym świadczeniem usług opieki nad dziećmi do lat 3 (wyłącznie w szczególnie uzasadnionych sytuacjach).</w:t>
      </w:r>
    </w:p>
    <w:p w:rsidR="00F26FAB" w:rsidRPr="00197CB4" w:rsidRDefault="00F26FAB" w:rsidP="00F26FAB">
      <w:pPr>
        <w:suppressAutoHyphens w:val="0"/>
        <w:spacing w:after="0" w:line="240" w:lineRule="auto"/>
        <w:textAlignment w:val="auto"/>
        <w:rPr>
          <w:rFonts w:ascii="Garamond" w:eastAsia="Times New Roman" w:hAnsi="Garamond"/>
          <w:b/>
          <w:kern w:val="0"/>
          <w:lang w:eastAsia="pl-PL"/>
        </w:rPr>
      </w:pPr>
      <w:r w:rsidRPr="00197CB4">
        <w:rPr>
          <w:rFonts w:ascii="Garamond" w:eastAsia="Times New Roman" w:hAnsi="Garamond"/>
          <w:b/>
          <w:kern w:val="0"/>
          <w:lang w:eastAsia="pl-PL"/>
        </w:rPr>
        <w:t xml:space="preserve">Zgodność z LSR 2014-2020: </w:t>
      </w:r>
    </w:p>
    <w:p w:rsidR="00F26FAB" w:rsidRPr="00197CB4" w:rsidRDefault="00F26FAB" w:rsidP="00F26FAB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197CB4">
        <w:rPr>
          <w:rFonts w:ascii="Garamond" w:eastAsia="Times New Roman" w:hAnsi="Garamond"/>
          <w:kern w:val="0"/>
          <w:lang w:eastAsia="pl-PL"/>
        </w:rPr>
        <w:t>Cel Ogólny: Wysoka jakość życia integrująca mieszkańców z miejscem zamieszkania oraz sprzyjająca rozwojowi turystyki</w:t>
      </w:r>
    </w:p>
    <w:p w:rsidR="00F26FAB" w:rsidRPr="00197CB4" w:rsidRDefault="00F26FAB" w:rsidP="00F26FAB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r w:rsidRPr="00197CB4">
        <w:rPr>
          <w:rFonts w:ascii="Garamond" w:eastAsia="Times New Roman" w:hAnsi="Garamond"/>
          <w:kern w:val="0"/>
          <w:lang w:eastAsia="pl-PL"/>
        </w:rPr>
        <w:t>Cel Szczegółowy: Rozwój oddolnych inicjatyw mieszkańców na rzecz innowacyjnego rozwiązywania problemów społecznych – edukacja i integracja społeczności lokalnej</w:t>
      </w:r>
    </w:p>
    <w:p w:rsidR="00F26FAB" w:rsidRPr="00197CB4" w:rsidRDefault="00F26FAB" w:rsidP="00F26FAB">
      <w:pPr>
        <w:suppressAutoHyphens w:val="0"/>
        <w:spacing w:after="0" w:line="240" w:lineRule="auto"/>
        <w:textAlignment w:val="auto"/>
        <w:rPr>
          <w:rFonts w:ascii="Garamond" w:eastAsia="Times New Roman" w:hAnsi="Garamond"/>
          <w:b/>
          <w:kern w:val="0"/>
          <w:lang w:eastAsia="pl-PL"/>
        </w:rPr>
      </w:pPr>
    </w:p>
    <w:p w:rsidR="0068284A" w:rsidRPr="00197CB4" w:rsidRDefault="00F26FAB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kern w:val="0"/>
          <w:lang w:eastAsia="pl-PL"/>
        </w:rPr>
      </w:pPr>
      <w:bookmarkStart w:id="0" w:name="_Hlk4416868"/>
      <w:r w:rsidRPr="00197CB4">
        <w:rPr>
          <w:rFonts w:ascii="Garamond" w:eastAsia="Times New Roman" w:hAnsi="Garamond"/>
          <w:b/>
          <w:kern w:val="0"/>
          <w:lang w:eastAsia="pl-PL"/>
        </w:rPr>
        <w:t>Budżet przedsięwzięcia:</w:t>
      </w:r>
      <w:r w:rsidRPr="00197CB4">
        <w:rPr>
          <w:rFonts w:ascii="Garamond" w:eastAsia="Times New Roman" w:hAnsi="Garamond" w:cs="Arial"/>
          <w:kern w:val="0"/>
          <w:lang w:eastAsia="pl-PL"/>
        </w:rPr>
        <w:t xml:space="preserve"> </w:t>
      </w:r>
      <w:r w:rsidRPr="00197CB4">
        <w:rPr>
          <w:rFonts w:ascii="Garamond" w:eastAsia="Times New Roman" w:hAnsi="Garamond"/>
          <w:kern w:val="0"/>
          <w:lang w:eastAsia="pl-PL"/>
        </w:rPr>
        <w:t xml:space="preserve">Szacowany koszt przedsięwzięcia wynosi </w:t>
      </w:r>
      <w:bookmarkEnd w:id="0"/>
      <w:r w:rsidRPr="00197CB4">
        <w:rPr>
          <w:rFonts w:ascii="Garamond" w:eastAsia="Times New Roman" w:hAnsi="Garamond"/>
          <w:kern w:val="0"/>
          <w:lang w:eastAsia="pl-PL"/>
        </w:rPr>
        <w:t xml:space="preserve">3 500 000,00 zł w tym 2 975 000,00 zł </w:t>
      </w:r>
      <w:r w:rsidR="00E109A4" w:rsidRPr="00197CB4">
        <w:rPr>
          <w:rFonts w:ascii="Garamond" w:eastAsia="Times New Roman" w:hAnsi="Garamond"/>
          <w:kern w:val="0"/>
          <w:lang w:eastAsia="pl-PL"/>
        </w:rPr>
        <w:t>z</w:t>
      </w:r>
      <w:r w:rsidRPr="00197CB4">
        <w:rPr>
          <w:rFonts w:ascii="Garamond" w:eastAsia="Times New Roman" w:hAnsi="Garamond"/>
          <w:kern w:val="0"/>
          <w:lang w:eastAsia="pl-PL"/>
        </w:rPr>
        <w:t xml:space="preserve"> EFS</w:t>
      </w:r>
    </w:p>
    <w:p w:rsidR="00427C15" w:rsidRDefault="00427C15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427C15" w:rsidRDefault="00427C15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427C15" w:rsidRPr="00546F38" w:rsidRDefault="00427C15" w:rsidP="00427C15">
      <w:pPr>
        <w:numPr>
          <w:ilvl w:val="0"/>
          <w:numId w:val="25"/>
        </w:numPr>
        <w:tabs>
          <w:tab w:val="left" w:pos="426"/>
        </w:tabs>
        <w:suppressAutoHyphens w:val="0"/>
        <w:spacing w:after="0" w:line="235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Projekty w ramach działania 5.2. Aktywizacja zawodowa, Poddziałania 5.2.2 Aktywizacja zawodowa w ramach Regionalnego Programu Operacyjnego Województwa Pomorskiego na lata 2014-2020 – uzgodnione na etapie opracowywania LSR 2014-2020 dla obszaru Północnokaszubskiej Lokalnej Grupy Rybackiej.</w:t>
      </w:r>
    </w:p>
    <w:p w:rsidR="00427C15" w:rsidRPr="00546F38" w:rsidRDefault="00427C15" w:rsidP="00427C15">
      <w:pPr>
        <w:spacing w:line="280" w:lineRule="exact"/>
        <w:jc w:val="both"/>
        <w:rPr>
          <w:rFonts w:ascii="Times New Roman" w:eastAsia="Times New Roman" w:hAnsi="Times New Roman"/>
          <w:color w:val="FF0000"/>
        </w:rPr>
      </w:pPr>
    </w:p>
    <w:p w:rsidR="00427C15" w:rsidRPr="00546F38" w:rsidRDefault="00427C15" w:rsidP="00427C15">
      <w:pPr>
        <w:spacing w:line="0" w:lineRule="atLeast"/>
        <w:jc w:val="both"/>
        <w:rPr>
          <w:rFonts w:ascii="Garamond" w:eastAsia="Garamond" w:hAnsi="Garamond"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 xml:space="preserve">Wnioskodawcy: </w:t>
      </w:r>
      <w:r w:rsidRPr="00546F38">
        <w:rPr>
          <w:rFonts w:ascii="Garamond" w:eastAsia="Garamond" w:hAnsi="Garamond"/>
          <w:color w:val="FF0000"/>
        </w:rPr>
        <w:t>Jednostki samorządu terytorialnego, organizacje pozarządowe.</w:t>
      </w:r>
    </w:p>
    <w:p w:rsidR="00427C15" w:rsidRPr="00546F38" w:rsidRDefault="00427C15" w:rsidP="00427C15">
      <w:pPr>
        <w:spacing w:line="0" w:lineRule="atLeast"/>
        <w:jc w:val="both"/>
        <w:rPr>
          <w:rFonts w:ascii="Garamond" w:eastAsia="Garamond" w:hAnsi="Garamond"/>
          <w:b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Cele:</w:t>
      </w:r>
    </w:p>
    <w:p w:rsidR="00427C15" w:rsidRPr="00546F38" w:rsidRDefault="00427C15" w:rsidP="00427C1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textAlignment w:val="auto"/>
        <w:rPr>
          <w:rFonts w:ascii="Garamond" w:hAnsi="Garamond" w:cs="Calibri"/>
          <w:color w:val="FF0000"/>
        </w:rPr>
      </w:pPr>
      <w:r w:rsidRPr="00546F38">
        <w:rPr>
          <w:rFonts w:ascii="Garamond" w:hAnsi="Garamond" w:cs="Calibri"/>
          <w:color w:val="FF0000"/>
        </w:rPr>
        <w:t xml:space="preserve">Zwiększone zatrudnienie osób pozostających bez pracy. </w:t>
      </w:r>
    </w:p>
    <w:p w:rsidR="00427C15" w:rsidRPr="00546F38" w:rsidRDefault="00427C15" w:rsidP="00427C15">
      <w:pPr>
        <w:numPr>
          <w:ilvl w:val="0"/>
          <w:numId w:val="26"/>
        </w:numPr>
        <w:tabs>
          <w:tab w:val="left" w:pos="740"/>
        </w:tabs>
        <w:suppressAutoHyphens w:val="0"/>
        <w:spacing w:after="0" w:line="0" w:lineRule="atLeast"/>
        <w:ind w:left="709"/>
        <w:jc w:val="both"/>
        <w:textAlignment w:val="auto"/>
        <w:rPr>
          <w:rFonts w:ascii="Garamond" w:eastAsia="Garamond" w:hAnsi="Garamond"/>
          <w:b/>
          <w:color w:val="FF0000"/>
        </w:rPr>
      </w:pPr>
      <w:r w:rsidRPr="00546F38">
        <w:rPr>
          <w:rFonts w:ascii="Garamond" w:hAnsi="Garamond" w:cs="Calibri"/>
          <w:color w:val="FF0000"/>
        </w:rPr>
        <w:t>Poprawiona sytuacja zawodowa osób pracujących.</w:t>
      </w:r>
    </w:p>
    <w:p w:rsidR="00427C15" w:rsidRPr="00546F38" w:rsidRDefault="00427C15" w:rsidP="00427C15">
      <w:pPr>
        <w:spacing w:line="254" w:lineRule="exact"/>
        <w:jc w:val="both"/>
        <w:rPr>
          <w:rFonts w:ascii="Times New Roman" w:eastAsia="Times New Roman" w:hAnsi="Times New Roman"/>
          <w:color w:val="FF0000"/>
        </w:rPr>
      </w:pPr>
    </w:p>
    <w:p w:rsidR="00546F38" w:rsidRPr="00546F38" w:rsidRDefault="00427C15" w:rsidP="00546F38">
      <w:pPr>
        <w:spacing w:line="0" w:lineRule="atLeast"/>
        <w:jc w:val="both"/>
        <w:rPr>
          <w:rFonts w:ascii="Garamond" w:hAnsi="Garamond"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Wskaźniki:</w:t>
      </w:r>
      <w:r w:rsidR="00546F38" w:rsidRPr="00546F38">
        <w:rPr>
          <w:rFonts w:ascii="Garamond" w:eastAsia="Garamond" w:hAnsi="Garamond"/>
          <w:b/>
          <w:color w:val="FF0000"/>
        </w:rPr>
        <w:t xml:space="preserve"> </w:t>
      </w:r>
      <w:r w:rsidRPr="00546F38">
        <w:rPr>
          <w:rFonts w:ascii="Garamond" w:eastAsia="Garamond" w:hAnsi="Garamond"/>
          <w:color w:val="FF0000"/>
        </w:rPr>
        <w:t>Wskaźnik rezultatu: L</w:t>
      </w:r>
      <w:r w:rsidRPr="00546F38">
        <w:rPr>
          <w:rFonts w:ascii="Garamond" w:hAnsi="Garamond"/>
          <w:color w:val="FF0000"/>
        </w:rPr>
        <w:t>iczba osób pracujących po opuszczeniu Programu (łącznie z pracującymi na własny rachunek), Liczba osób, które uzyskały kwalifikacje po opuszczeniu Programu.</w:t>
      </w:r>
      <w:r w:rsidR="00546F38" w:rsidRPr="00546F38">
        <w:rPr>
          <w:rFonts w:ascii="Garamond" w:hAnsi="Garamond"/>
          <w:color w:val="FF0000"/>
        </w:rPr>
        <w:t xml:space="preserve"> </w:t>
      </w:r>
    </w:p>
    <w:p w:rsidR="00427C15" w:rsidRPr="00546F38" w:rsidRDefault="00427C15" w:rsidP="00546F38">
      <w:pPr>
        <w:spacing w:line="0" w:lineRule="atLeast"/>
        <w:jc w:val="both"/>
        <w:rPr>
          <w:rFonts w:ascii="Garamond" w:eastAsia="Garamond" w:hAnsi="Garamond"/>
          <w:color w:val="FF0000"/>
        </w:rPr>
      </w:pPr>
      <w:r w:rsidRPr="00546F38">
        <w:rPr>
          <w:rFonts w:ascii="Garamond" w:eastAsia="Garamond" w:hAnsi="Garamond"/>
          <w:color w:val="FF0000"/>
        </w:rPr>
        <w:t xml:space="preserve">Wskaźniki produktu: </w:t>
      </w:r>
      <w:r w:rsidRPr="00546F38">
        <w:rPr>
          <w:rFonts w:ascii="Garamond" w:hAnsi="Garamond"/>
          <w:color w:val="FF0000"/>
        </w:rPr>
        <w:t xml:space="preserve">Liczba osób bezrobotnych (łącznie z długotrwale bezrobotnymi) objętych wsparciem, Liczba osób długotrwale bezrobotnych objętych wsparciem, Liczba osób biernych zawodowo objętych wsparciem, Liczba osób z niepełnosprawnościami objętych wsparciem, Liczba osób w wieku 50 lat i więcej objętych wsparciem, Liczba osób o niskich kwalifikacjach objętych wsparciem, Liczba osób pracujących znajdujących się w niekorzystnej sytuacji na rynku pracy objętych wsparciem. </w:t>
      </w:r>
    </w:p>
    <w:p w:rsidR="00427C15" w:rsidRPr="00546F38" w:rsidRDefault="00427C15" w:rsidP="00427C15">
      <w:pPr>
        <w:spacing w:line="0" w:lineRule="atLeast"/>
        <w:jc w:val="both"/>
        <w:rPr>
          <w:rFonts w:ascii="Garamond" w:eastAsia="Garamond" w:hAnsi="Garamond"/>
          <w:b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Przedmiot przedsięwzięcia:</w:t>
      </w:r>
    </w:p>
    <w:p w:rsidR="00427C15" w:rsidRPr="00546F38" w:rsidRDefault="00427C15" w:rsidP="00427C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Garamond" w:hAnsi="Garamond" w:cs="Calibri"/>
          <w:color w:val="FF0000"/>
        </w:rPr>
      </w:pPr>
      <w:r w:rsidRPr="00546F38">
        <w:rPr>
          <w:rFonts w:ascii="Garamond" w:hAnsi="Garamond" w:cs="Calibri"/>
          <w:color w:val="FF0000"/>
        </w:rPr>
        <w:t>Projekty ukierunkowane na uzyskanie zatrudnienia przez osoby pozostające bez pracy oraz na poprawę sytuacji zawodowej osób pracujących znajdujących się w najtrudniejszej sytuacji na rynku pracy (z wyłączeniem osób przed ukończeniem 30 roku życia), realizowane w postaci kompleksowych rozwiązań w zakresie aktywizacji zawodowej, w oparciu o pogłębioną analizę umiejętności, predyspozycji i problemów zawodowych danego uczestnika projektu,</w:t>
      </w:r>
    </w:p>
    <w:p w:rsidR="00427C15" w:rsidRPr="00546F38" w:rsidRDefault="00427C15" w:rsidP="00427C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Garamond" w:hAnsi="Garamond" w:cs="Calibri"/>
          <w:color w:val="FF0000"/>
        </w:rPr>
      </w:pPr>
      <w:r w:rsidRPr="00546F38">
        <w:rPr>
          <w:rFonts w:ascii="Garamond" w:hAnsi="Garamond" w:cs="Calibri"/>
          <w:color w:val="FF0000"/>
        </w:rPr>
        <w:t xml:space="preserve">Projekty ukierunkowane na uzyskanie zatrudnienia przez osoby pozostające bez pracy oraz na poprawę sytuacji zawodowej osób pracujących znajdujących się w najtrudniejszej sytuacji na rynku pracy (z wyłączeniem osób przed ukończeniem 30 roku życia) mające na celu podnoszenie mobilności przestrzennej. </w:t>
      </w:r>
    </w:p>
    <w:p w:rsidR="00427C15" w:rsidRPr="00546F38" w:rsidRDefault="00427C15" w:rsidP="00427C15">
      <w:pPr>
        <w:spacing w:line="2" w:lineRule="exact"/>
        <w:jc w:val="both"/>
        <w:rPr>
          <w:rFonts w:ascii="Times New Roman" w:eastAsia="Times New Roman" w:hAnsi="Times New Roman"/>
          <w:color w:val="FF0000"/>
        </w:rPr>
      </w:pPr>
    </w:p>
    <w:p w:rsidR="00427C15" w:rsidRPr="00546F38" w:rsidRDefault="00427C15" w:rsidP="00427C15">
      <w:pPr>
        <w:spacing w:line="0" w:lineRule="atLeast"/>
        <w:jc w:val="both"/>
        <w:rPr>
          <w:rFonts w:ascii="Garamond" w:eastAsia="Garamond" w:hAnsi="Garamond"/>
          <w:b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Zgodność z LSR 2014 - 2020:</w:t>
      </w:r>
    </w:p>
    <w:p w:rsidR="00427C15" w:rsidRPr="00546F38" w:rsidRDefault="00427C15" w:rsidP="00427C15">
      <w:pPr>
        <w:spacing w:line="2" w:lineRule="exact"/>
        <w:jc w:val="both"/>
        <w:rPr>
          <w:rFonts w:ascii="Times New Roman" w:eastAsia="Times New Roman" w:hAnsi="Times New Roman"/>
          <w:color w:val="FF0000"/>
        </w:rPr>
      </w:pPr>
    </w:p>
    <w:p w:rsidR="00427C15" w:rsidRPr="00546F38" w:rsidRDefault="00427C15" w:rsidP="00427C15">
      <w:pPr>
        <w:spacing w:line="239" w:lineRule="auto"/>
        <w:jc w:val="both"/>
        <w:rPr>
          <w:rFonts w:ascii="Garamond" w:eastAsia="Garamond" w:hAnsi="Garamond"/>
          <w:color w:val="FF0000"/>
        </w:rPr>
      </w:pPr>
      <w:r w:rsidRPr="00546F38">
        <w:rPr>
          <w:rFonts w:ascii="Garamond" w:eastAsia="Garamond" w:hAnsi="Garamond"/>
          <w:color w:val="FF0000"/>
        </w:rPr>
        <w:t>Cel Ogólny: Wysoka jakość życia integrująca mieszkańców z miejscem zamieszkania oraz sprzyjająca rozwojowi turystyki.</w:t>
      </w:r>
    </w:p>
    <w:p w:rsidR="00427C15" w:rsidRPr="00546F38" w:rsidRDefault="00427C15" w:rsidP="00427C15">
      <w:pPr>
        <w:spacing w:line="1" w:lineRule="exact"/>
        <w:jc w:val="both"/>
        <w:rPr>
          <w:rFonts w:ascii="Times New Roman" w:eastAsia="Times New Roman" w:hAnsi="Times New Roman"/>
          <w:color w:val="FF0000"/>
        </w:rPr>
      </w:pPr>
    </w:p>
    <w:p w:rsidR="00427C15" w:rsidRPr="00546F38" w:rsidRDefault="00427C15" w:rsidP="00427C15">
      <w:pPr>
        <w:spacing w:line="0" w:lineRule="atLeast"/>
        <w:jc w:val="both"/>
        <w:rPr>
          <w:rFonts w:ascii="Garamond" w:eastAsia="Times New Roman" w:hAnsi="Garamond"/>
          <w:color w:val="FF0000"/>
        </w:rPr>
      </w:pPr>
      <w:r w:rsidRPr="00546F38">
        <w:rPr>
          <w:rFonts w:ascii="Garamond" w:eastAsia="Garamond" w:hAnsi="Garamond"/>
          <w:color w:val="FF0000"/>
        </w:rPr>
        <w:t xml:space="preserve">Cel Szczegółowy: </w:t>
      </w:r>
      <w:r w:rsidRPr="00546F38">
        <w:rPr>
          <w:rFonts w:ascii="Garamond" w:hAnsi="Garamond"/>
          <w:color w:val="FF0000"/>
        </w:rPr>
        <w:t>Rozwój kapitału społecznego oraz profesjonalizacja działania organizacji pozarządowych.</w:t>
      </w:r>
    </w:p>
    <w:p w:rsidR="00427C15" w:rsidRPr="00546F38" w:rsidRDefault="00427C15" w:rsidP="00427C15">
      <w:pPr>
        <w:spacing w:line="0" w:lineRule="atLeast"/>
        <w:jc w:val="both"/>
        <w:rPr>
          <w:rFonts w:ascii="Garamond" w:eastAsia="Garamond" w:hAnsi="Garamond"/>
          <w:b/>
          <w:color w:val="FF0000"/>
        </w:rPr>
      </w:pPr>
    </w:p>
    <w:p w:rsidR="00427C15" w:rsidRPr="00546F38" w:rsidRDefault="00197CB4" w:rsidP="00427C15">
      <w:pPr>
        <w:spacing w:line="0" w:lineRule="atLeast"/>
        <w:jc w:val="both"/>
        <w:rPr>
          <w:rFonts w:ascii="Garamond" w:eastAsia="Times New Roman" w:hAnsi="Garamond"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Budżet przedsięwzięcia: Szacowany koszt przedsięwzięcia wynosi</w:t>
      </w:r>
      <w:r w:rsidR="00546F38" w:rsidRPr="00546F38">
        <w:rPr>
          <w:rFonts w:ascii="Garamond" w:eastAsia="Garamond" w:hAnsi="Garamond"/>
          <w:b/>
          <w:color w:val="FF0000"/>
        </w:rPr>
        <w:t xml:space="preserve"> ok.</w:t>
      </w:r>
      <w:r w:rsidR="00427C15" w:rsidRPr="00546F38">
        <w:rPr>
          <w:rFonts w:ascii="Garamond" w:eastAsia="Garamond" w:hAnsi="Garamond"/>
          <w:b/>
          <w:color w:val="FF0000"/>
        </w:rPr>
        <w:t xml:space="preserve"> </w:t>
      </w:r>
      <w:r w:rsidR="00427C15" w:rsidRPr="00546F38">
        <w:rPr>
          <w:rFonts w:ascii="Garamond" w:eastAsia="Times New Roman" w:hAnsi="Garamond"/>
          <w:color w:val="FF0000"/>
        </w:rPr>
        <w:t>3 000</w:t>
      </w:r>
      <w:r w:rsidR="00427C15" w:rsidRPr="00546F38">
        <w:rPr>
          <w:rFonts w:ascii="Garamond" w:eastAsia="Garamond" w:hAnsi="Garamond"/>
          <w:b/>
          <w:color w:val="FF0000"/>
        </w:rPr>
        <w:t xml:space="preserve"> </w:t>
      </w:r>
      <w:r w:rsidR="00427C15" w:rsidRPr="00546F38">
        <w:rPr>
          <w:rFonts w:ascii="Garamond" w:eastAsia="Times New Roman" w:hAnsi="Garamond"/>
          <w:color w:val="FF0000"/>
        </w:rPr>
        <w:t>000 zł.</w:t>
      </w:r>
    </w:p>
    <w:p w:rsidR="00427C15" w:rsidRPr="00546F38" w:rsidRDefault="00427C15" w:rsidP="00427C15">
      <w:pPr>
        <w:spacing w:line="0" w:lineRule="atLeast"/>
        <w:rPr>
          <w:rFonts w:ascii="Garamond" w:eastAsia="Times New Roman" w:hAnsi="Garamond"/>
          <w:color w:val="FF0000"/>
        </w:rPr>
      </w:pPr>
    </w:p>
    <w:p w:rsidR="00427C15" w:rsidRPr="00546F38" w:rsidRDefault="00427C15" w:rsidP="00427C15">
      <w:pPr>
        <w:numPr>
          <w:ilvl w:val="0"/>
          <w:numId w:val="25"/>
        </w:numPr>
        <w:tabs>
          <w:tab w:val="left" w:pos="426"/>
        </w:tabs>
        <w:suppressAutoHyphens w:val="0"/>
        <w:spacing w:after="0" w:line="235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Projekty w ramach działania 6.1. Aktywna integracja, Poddziałania 6.1.2 Aktywizacja społeczno-zawodowa w ramach Regionalnego Programu Operacyjnego Województwa Pomorskiego na lata 2014-2020 – uzgodnione na etapie opracowywania LSR 2014-2020 dla obszaru Północnokaszubskiej Lokalnej Grupy Rybackiej.</w:t>
      </w:r>
    </w:p>
    <w:p w:rsidR="00427C15" w:rsidRPr="00546F38" w:rsidRDefault="00427C15" w:rsidP="00427C15">
      <w:pPr>
        <w:spacing w:line="280" w:lineRule="exact"/>
        <w:jc w:val="both"/>
        <w:rPr>
          <w:rFonts w:ascii="Times New Roman" w:eastAsia="Times New Roman" w:hAnsi="Times New Roman"/>
          <w:color w:val="FF0000"/>
        </w:rPr>
      </w:pPr>
    </w:p>
    <w:p w:rsidR="00427C15" w:rsidRPr="00546F38" w:rsidRDefault="00427C15" w:rsidP="00427C15">
      <w:pPr>
        <w:spacing w:line="0" w:lineRule="atLeast"/>
        <w:jc w:val="both"/>
        <w:rPr>
          <w:rFonts w:ascii="Garamond" w:eastAsia="Garamond" w:hAnsi="Garamond"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 xml:space="preserve">Wnioskodawcy: </w:t>
      </w:r>
      <w:r w:rsidRPr="00546F38">
        <w:rPr>
          <w:rFonts w:ascii="Garamond" w:eastAsia="Garamond" w:hAnsi="Garamond"/>
          <w:color w:val="FF0000"/>
        </w:rPr>
        <w:t>Jednostki samorządu terytorialnego, organizacje pozarządowe.</w:t>
      </w:r>
    </w:p>
    <w:p w:rsidR="00427C15" w:rsidRPr="00546F38" w:rsidRDefault="00427C15" w:rsidP="00546F38">
      <w:pPr>
        <w:spacing w:line="0" w:lineRule="atLeast"/>
        <w:jc w:val="both"/>
        <w:rPr>
          <w:rFonts w:ascii="Garamond" w:hAnsi="Garamond" w:cs="Calibri"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Cel:</w:t>
      </w:r>
      <w:r w:rsidR="00546F38" w:rsidRPr="00546F38">
        <w:rPr>
          <w:rFonts w:ascii="Garamond" w:eastAsia="Garamond" w:hAnsi="Garamond"/>
          <w:b/>
          <w:color w:val="FF0000"/>
        </w:rPr>
        <w:t xml:space="preserve"> </w:t>
      </w:r>
      <w:r w:rsidRPr="00546F38">
        <w:rPr>
          <w:rFonts w:ascii="Garamond" w:hAnsi="Garamond" w:cs="Calibri"/>
          <w:color w:val="FF0000"/>
        </w:rPr>
        <w:t>Zwiększone zatrudnienie osób dotkniętych i zagrożonych ubóstwem i wykluczeniem społecznym.</w:t>
      </w:r>
    </w:p>
    <w:p w:rsidR="00427C15" w:rsidRPr="00546F38" w:rsidRDefault="00427C15" w:rsidP="00427C15">
      <w:pPr>
        <w:spacing w:line="0" w:lineRule="atLeast"/>
        <w:jc w:val="both"/>
        <w:rPr>
          <w:rFonts w:ascii="Garamond" w:eastAsia="Garamond" w:hAnsi="Garamond"/>
          <w:b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Wskaźniki:</w:t>
      </w:r>
    </w:p>
    <w:p w:rsidR="00427C15" w:rsidRPr="00546F38" w:rsidRDefault="00427C15" w:rsidP="00427C15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546F38">
        <w:rPr>
          <w:rFonts w:ascii="Garamond" w:eastAsia="Garamond" w:hAnsi="Garamond"/>
          <w:color w:val="FF0000"/>
          <w:sz w:val="22"/>
        </w:rPr>
        <w:t>Wskaźnik rezultatu</w:t>
      </w:r>
      <w:r w:rsidRPr="00546F38">
        <w:rPr>
          <w:rFonts w:cs="Arial"/>
          <w:color w:val="FF0000"/>
        </w:rPr>
        <w:t xml:space="preserve">: </w:t>
      </w:r>
      <w:r w:rsidRPr="00546F38">
        <w:rPr>
          <w:rFonts w:ascii="Garamond" w:hAnsi="Garamond"/>
          <w:color w:val="FF0000"/>
          <w:sz w:val="22"/>
          <w:szCs w:val="22"/>
        </w:rPr>
        <w:t xml:space="preserve">Liczba osób zagrożonych ubóstwem lub wykluczeniem społecznym pracujących po opuszczeniu projektu (łącznie z pracującymi na własny rachunek), Liczba osób zagrożonych ubóstwem lub wykluczeniem społecznym, które uzyskały kwalifikacje lub nabyły kompetencje, Liczba osób zagrożonych ubóstwem lub wykluczeniem społecznym poszukujących pracy. </w:t>
      </w:r>
    </w:p>
    <w:p w:rsidR="00427C15" w:rsidRPr="00546F38" w:rsidRDefault="00427C15" w:rsidP="00427C15">
      <w:pPr>
        <w:spacing w:line="1" w:lineRule="exact"/>
        <w:jc w:val="both"/>
        <w:rPr>
          <w:rFonts w:ascii="Times New Roman" w:eastAsia="Times New Roman" w:hAnsi="Times New Roman"/>
          <w:color w:val="FF0000"/>
        </w:rPr>
      </w:pPr>
    </w:p>
    <w:p w:rsidR="00427C15" w:rsidRPr="00546F38" w:rsidRDefault="00427C15" w:rsidP="00427C15">
      <w:pPr>
        <w:pStyle w:val="Default"/>
        <w:jc w:val="both"/>
        <w:rPr>
          <w:rFonts w:cs="Arial"/>
          <w:color w:val="FF0000"/>
        </w:rPr>
      </w:pPr>
      <w:r w:rsidRPr="00546F38">
        <w:rPr>
          <w:rFonts w:ascii="Garamond" w:eastAsia="Garamond" w:hAnsi="Garamond"/>
          <w:color w:val="FF0000"/>
          <w:sz w:val="22"/>
        </w:rPr>
        <w:lastRenderedPageBreak/>
        <w:t xml:space="preserve">Wskaźniki produktu: </w:t>
      </w:r>
    </w:p>
    <w:p w:rsidR="00427C15" w:rsidRPr="00546F38" w:rsidRDefault="00427C15" w:rsidP="00427C15">
      <w:pPr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 w:rsidRPr="00546F38">
        <w:rPr>
          <w:rFonts w:ascii="Garamond" w:hAnsi="Garamond" w:cs="Calibri"/>
          <w:color w:val="FF0000"/>
        </w:rPr>
        <w:t xml:space="preserve">Liczba osób zagrożonych ubóstwem lub wykluczeniem społecznym objętych wsparciem, </w:t>
      </w:r>
      <w:r w:rsidRPr="00546F38">
        <w:rPr>
          <w:rFonts w:ascii="Garamond" w:hAnsi="Garamond"/>
          <w:color w:val="FF0000"/>
        </w:rPr>
        <w:t>Liczba osób z niepełnosprawnościami objętych wsparciem.</w:t>
      </w:r>
    </w:p>
    <w:p w:rsidR="00427C15" w:rsidRPr="00546F38" w:rsidRDefault="00427C15" w:rsidP="00427C15">
      <w:pPr>
        <w:spacing w:line="0" w:lineRule="atLeast"/>
        <w:rPr>
          <w:rFonts w:ascii="Garamond" w:eastAsia="Garamond" w:hAnsi="Garamond"/>
          <w:b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Przedmiot przedsięwzięcia:</w:t>
      </w:r>
    </w:p>
    <w:p w:rsidR="00427C15" w:rsidRPr="00546F38" w:rsidRDefault="00427C15" w:rsidP="00427C1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Garamond" w:hAnsi="Garamond" w:cs="Calibri"/>
          <w:color w:val="FF0000"/>
        </w:rPr>
      </w:pPr>
      <w:r w:rsidRPr="00546F38">
        <w:rPr>
          <w:rFonts w:ascii="Garamond" w:hAnsi="Garamond" w:cs="Calibri"/>
          <w:color w:val="FF0000"/>
        </w:rPr>
        <w:t>Projekty ukierunkowane na zwiększenie zatrudnienia osób zagrożonych ubóstwem lub wykluczeniem społecznym, w tym osób z niepełnosprawnościami, poprzez wdrażanie kompleksowych programów aktywizacji społeczno-zawodowej skierowanych do osób, rodzin, środowisk lub lokalnych społeczności, w oparciu o ścieżkę reintegracji stworzoną indywidualnie dla każdego uczestnika wsparcia, z wykorzystaniem usług aktywnej integracji,</w:t>
      </w:r>
    </w:p>
    <w:p w:rsidR="00427C15" w:rsidRPr="00546F38" w:rsidRDefault="00427C15" w:rsidP="00427C1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Garamond" w:hAnsi="Garamond" w:cs="Calibri"/>
          <w:color w:val="FF0000"/>
        </w:rPr>
      </w:pPr>
      <w:r w:rsidRPr="00546F38">
        <w:rPr>
          <w:rFonts w:ascii="Garamond" w:hAnsi="Garamond" w:cs="Calibri"/>
          <w:color w:val="FF0000"/>
        </w:rPr>
        <w:t>Projekty ukierunkowane na zwiększenie zatrudnienia osób zagrożonych ubóstwem lub wykluczeniem społecznym, w tym osób z niepełnosprawnościami, poprzez poprawę dostępu do usług reintegracji zawodowej i społecznej świadczonych przez Centra Integracji Społecznej (CIS), Kluby Integracji Społecznej (KIS), realizowane w oparciu o kompleksowe usługi aktywnej integracji,</w:t>
      </w:r>
    </w:p>
    <w:p w:rsidR="00427C15" w:rsidRPr="00546F38" w:rsidRDefault="00427C15" w:rsidP="00427C1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Garamond" w:hAnsi="Garamond" w:cs="Calibri"/>
          <w:color w:val="FF0000"/>
        </w:rPr>
      </w:pPr>
      <w:r w:rsidRPr="00546F38">
        <w:rPr>
          <w:rFonts w:ascii="Garamond" w:hAnsi="Garamond" w:cs="Calibri"/>
          <w:color w:val="FF0000"/>
        </w:rPr>
        <w:t>Projekty ukierunkowane na zwiększenie zatrudnienia osób z niepełnosprawnościami, poprzez poprawę dostępu do usług rehabilitacji zawodowej i społecznej, realizowane w ramach działalności Warsztatów Terapii Zajęciowej (WTZ),</w:t>
      </w:r>
    </w:p>
    <w:p w:rsidR="00427C15" w:rsidRPr="00546F38" w:rsidRDefault="00427C15" w:rsidP="00427C1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Garamond" w:hAnsi="Garamond" w:cs="Calibri"/>
          <w:color w:val="FF0000"/>
        </w:rPr>
      </w:pPr>
      <w:r w:rsidRPr="00546F38">
        <w:rPr>
          <w:rFonts w:ascii="Garamond" w:hAnsi="Garamond" w:cs="Calibri"/>
          <w:color w:val="FF0000"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społecznym.</w:t>
      </w:r>
    </w:p>
    <w:p w:rsidR="00546F38" w:rsidRDefault="00546F38" w:rsidP="00427C15">
      <w:pPr>
        <w:spacing w:line="0" w:lineRule="atLeast"/>
        <w:rPr>
          <w:rFonts w:ascii="Garamond" w:eastAsia="Garamond" w:hAnsi="Garamond"/>
          <w:b/>
          <w:color w:val="FF0000"/>
        </w:rPr>
      </w:pPr>
    </w:p>
    <w:p w:rsidR="00427C15" w:rsidRPr="00546F38" w:rsidRDefault="00427C15" w:rsidP="00427C15">
      <w:pPr>
        <w:spacing w:line="0" w:lineRule="atLeast"/>
        <w:rPr>
          <w:rFonts w:ascii="Garamond" w:eastAsia="Garamond" w:hAnsi="Garamond"/>
          <w:b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>Zgodność z LSR 2014 - 2020:</w:t>
      </w:r>
    </w:p>
    <w:p w:rsidR="00427C15" w:rsidRPr="00546F38" w:rsidRDefault="00427C15" w:rsidP="00427C15">
      <w:pPr>
        <w:spacing w:line="2" w:lineRule="exact"/>
        <w:rPr>
          <w:rFonts w:ascii="Times New Roman" w:eastAsia="Times New Roman" w:hAnsi="Times New Roman"/>
          <w:color w:val="FF0000"/>
        </w:rPr>
      </w:pPr>
    </w:p>
    <w:p w:rsidR="00427C15" w:rsidRPr="00546F38" w:rsidRDefault="00427C15" w:rsidP="00427C15">
      <w:pPr>
        <w:spacing w:line="239" w:lineRule="auto"/>
        <w:jc w:val="both"/>
        <w:rPr>
          <w:rFonts w:ascii="Garamond" w:eastAsia="Garamond" w:hAnsi="Garamond"/>
          <w:color w:val="FF0000"/>
        </w:rPr>
      </w:pPr>
      <w:r w:rsidRPr="00546F38">
        <w:rPr>
          <w:rFonts w:ascii="Garamond" w:eastAsia="Garamond" w:hAnsi="Garamond"/>
          <w:color w:val="FF0000"/>
        </w:rPr>
        <w:t>Cel Ogólny: Wysoka jakość życia integrująca mieszkańców z miejscem zamieszkania oraz sprzyjająca rozwojowi turystyki.</w:t>
      </w:r>
    </w:p>
    <w:p w:rsidR="00427C15" w:rsidRPr="00546F38" w:rsidRDefault="00427C15" w:rsidP="00427C15">
      <w:pPr>
        <w:spacing w:line="1" w:lineRule="exact"/>
        <w:jc w:val="both"/>
        <w:rPr>
          <w:rFonts w:ascii="Times New Roman" w:eastAsia="Times New Roman" w:hAnsi="Times New Roman"/>
          <w:color w:val="FF0000"/>
        </w:rPr>
      </w:pPr>
    </w:p>
    <w:p w:rsidR="00427C15" w:rsidRPr="00546F38" w:rsidRDefault="00427C15" w:rsidP="00427C15">
      <w:pPr>
        <w:spacing w:line="253" w:lineRule="exact"/>
        <w:jc w:val="both"/>
        <w:rPr>
          <w:rFonts w:ascii="Times New Roman" w:eastAsia="Times New Roman" w:hAnsi="Times New Roman"/>
          <w:color w:val="FF0000"/>
        </w:rPr>
      </w:pPr>
      <w:r w:rsidRPr="00546F38">
        <w:rPr>
          <w:rFonts w:ascii="Garamond" w:eastAsia="Garamond" w:hAnsi="Garamond"/>
          <w:color w:val="FF0000"/>
        </w:rPr>
        <w:t xml:space="preserve">Cel Szczegółowy: </w:t>
      </w:r>
      <w:r w:rsidRPr="00546F38">
        <w:rPr>
          <w:rFonts w:ascii="Garamond" w:hAnsi="Garamond"/>
          <w:color w:val="FF0000"/>
        </w:rPr>
        <w:t>Rozwój kapitału społecznego oraz profesjonalizacja działania organizacji pozarządowych.</w:t>
      </w:r>
    </w:p>
    <w:p w:rsidR="00546F38" w:rsidRPr="00546F38" w:rsidRDefault="00546F38" w:rsidP="00546F38">
      <w:pPr>
        <w:spacing w:line="0" w:lineRule="atLeast"/>
        <w:jc w:val="both"/>
        <w:rPr>
          <w:rFonts w:ascii="Garamond" w:eastAsia="Garamond" w:hAnsi="Garamond"/>
          <w:b/>
          <w:color w:val="FF0000"/>
        </w:rPr>
      </w:pPr>
    </w:p>
    <w:p w:rsidR="00546F38" w:rsidRPr="00546F38" w:rsidRDefault="00546F38" w:rsidP="00546F38">
      <w:pPr>
        <w:spacing w:line="0" w:lineRule="atLeast"/>
        <w:jc w:val="both"/>
        <w:rPr>
          <w:rFonts w:ascii="Garamond" w:eastAsia="Times New Roman" w:hAnsi="Garamond"/>
          <w:color w:val="FF0000"/>
        </w:rPr>
      </w:pPr>
      <w:r w:rsidRPr="00546F38">
        <w:rPr>
          <w:rFonts w:ascii="Garamond" w:eastAsia="Garamond" w:hAnsi="Garamond"/>
          <w:b/>
          <w:color w:val="FF0000"/>
        </w:rPr>
        <w:t xml:space="preserve">Budżet przedsięwzięcia: Szacowany koszt przedsięwzięcia wynosi ok. </w:t>
      </w:r>
      <w:r w:rsidRPr="00546F38">
        <w:rPr>
          <w:rFonts w:ascii="Garamond" w:eastAsia="Times New Roman" w:hAnsi="Garamond"/>
          <w:color w:val="FF0000"/>
        </w:rPr>
        <w:t>3 000</w:t>
      </w:r>
      <w:r w:rsidRPr="00546F38">
        <w:rPr>
          <w:rFonts w:ascii="Garamond" w:eastAsia="Garamond" w:hAnsi="Garamond"/>
          <w:b/>
          <w:color w:val="FF0000"/>
        </w:rPr>
        <w:t xml:space="preserve"> </w:t>
      </w:r>
      <w:r w:rsidRPr="00546F38">
        <w:rPr>
          <w:rFonts w:ascii="Garamond" w:eastAsia="Times New Roman" w:hAnsi="Garamond"/>
          <w:color w:val="FF0000"/>
        </w:rPr>
        <w:t>000 zł.</w:t>
      </w:r>
    </w:p>
    <w:p w:rsidR="00427C15" w:rsidRPr="00546F38" w:rsidRDefault="00427C15" w:rsidP="00427C15">
      <w:pPr>
        <w:rPr>
          <w:rFonts w:ascii="Times New Roman" w:eastAsia="Times New Roman" w:hAnsi="Times New Roman"/>
          <w:color w:val="FF0000"/>
        </w:rPr>
      </w:pPr>
    </w:p>
    <w:p w:rsidR="00427C15" w:rsidRDefault="00427C15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FF0000"/>
          <w:kern w:val="0"/>
          <w:lang w:eastAsia="pl-PL"/>
        </w:rPr>
      </w:pPr>
    </w:p>
    <w:p w:rsidR="0007480D" w:rsidRPr="00A15E6D" w:rsidRDefault="0007480D" w:rsidP="00232698">
      <w:pPr>
        <w:numPr>
          <w:ilvl w:val="0"/>
          <w:numId w:val="25"/>
        </w:numPr>
        <w:tabs>
          <w:tab w:val="left" w:pos="426"/>
        </w:tabs>
        <w:suppressAutoHyphens w:val="0"/>
        <w:spacing w:after="0" w:line="235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FF0000"/>
        </w:rPr>
      </w:pPr>
      <w:r w:rsidRPr="00A15E6D">
        <w:rPr>
          <w:rFonts w:ascii="Garamond" w:eastAsia="Garamond" w:hAnsi="Garamond"/>
          <w:b/>
          <w:color w:val="FF0000"/>
        </w:rPr>
        <w:t>Projekty w ramach działania 6.2. USŁUGI SPOŁECZNE PODDZIAŁANIE 6.2.2. ROZWÓJ USŁUG SPOŁECZNYCH w ramach Regionalnego Programu Operacyjnego Województwa Pomorskiego na lata 2014-2020 – uzgodnione na etapie opracowywania LSR 2014-2020 dla obszaru Północnokaszubskiej Lokalnej Grupy Rybackiej.</w:t>
      </w:r>
    </w:p>
    <w:p w:rsidR="0007480D" w:rsidRPr="00A15E6D" w:rsidRDefault="0007480D" w:rsidP="0007480D">
      <w:pPr>
        <w:spacing w:line="280" w:lineRule="exact"/>
        <w:jc w:val="both"/>
        <w:rPr>
          <w:rFonts w:ascii="Times New Roman" w:eastAsia="Times New Roman" w:hAnsi="Times New Roman"/>
          <w:color w:val="FF0000"/>
        </w:rPr>
      </w:pPr>
      <w:bookmarkStart w:id="1" w:name="_GoBack"/>
      <w:bookmarkEnd w:id="1"/>
    </w:p>
    <w:p w:rsidR="0007480D" w:rsidRPr="00A15E6D" w:rsidRDefault="0007480D" w:rsidP="0007480D">
      <w:pPr>
        <w:spacing w:line="0" w:lineRule="atLeast"/>
        <w:jc w:val="both"/>
        <w:rPr>
          <w:rFonts w:ascii="Garamond" w:eastAsia="Garamond" w:hAnsi="Garamond"/>
          <w:color w:val="FF0000"/>
        </w:rPr>
      </w:pPr>
      <w:r w:rsidRPr="00A15E6D">
        <w:rPr>
          <w:rFonts w:ascii="Garamond" w:eastAsia="Garamond" w:hAnsi="Garamond"/>
          <w:b/>
          <w:color w:val="FF0000"/>
        </w:rPr>
        <w:t xml:space="preserve">Wnioskodawcy: </w:t>
      </w:r>
      <w:r w:rsidRPr="00A15E6D">
        <w:rPr>
          <w:rFonts w:ascii="Garamond" w:eastAsia="Garamond" w:hAnsi="Garamond"/>
          <w:color w:val="FF0000"/>
        </w:rPr>
        <w:t xml:space="preserve">PLGR i inne organizacje pozarządowe; Jednostki samorządu terytorialnego, </w:t>
      </w:r>
    </w:p>
    <w:p w:rsidR="0007480D" w:rsidRPr="00A15E6D" w:rsidRDefault="0007480D" w:rsidP="0007480D">
      <w:pPr>
        <w:spacing w:line="0" w:lineRule="atLeast"/>
        <w:jc w:val="both"/>
        <w:rPr>
          <w:rFonts w:ascii="Garamond" w:hAnsi="Garamond" w:cs="Calibri"/>
          <w:color w:val="FF0000"/>
        </w:rPr>
      </w:pPr>
      <w:r w:rsidRPr="00A15E6D">
        <w:rPr>
          <w:rFonts w:ascii="Garamond" w:eastAsia="Garamond" w:hAnsi="Garamond"/>
          <w:b/>
          <w:color w:val="FF0000"/>
        </w:rPr>
        <w:t xml:space="preserve">Cel: </w:t>
      </w:r>
      <w:r w:rsidR="00B47A82" w:rsidRPr="00A15E6D">
        <w:rPr>
          <w:rFonts w:ascii="Garamond" w:eastAsia="Garamond" w:hAnsi="Garamond"/>
          <w:b/>
          <w:color w:val="FF0000"/>
        </w:rPr>
        <w:t>Aktywna integracja, zwiększona liczba trwałych miejsc świadczenia usług społecznych, deinstytucjonalizacja usług;</w:t>
      </w:r>
    </w:p>
    <w:p w:rsidR="0007480D" w:rsidRPr="00A15E6D" w:rsidRDefault="0007480D" w:rsidP="0007480D">
      <w:pPr>
        <w:spacing w:line="0" w:lineRule="atLeast"/>
        <w:jc w:val="both"/>
        <w:rPr>
          <w:rFonts w:ascii="Garamond" w:eastAsia="Garamond" w:hAnsi="Garamond"/>
          <w:b/>
          <w:color w:val="FF0000"/>
        </w:rPr>
      </w:pPr>
      <w:r w:rsidRPr="00A15E6D">
        <w:rPr>
          <w:rFonts w:ascii="Garamond" w:eastAsia="Garamond" w:hAnsi="Garamond"/>
          <w:b/>
          <w:color w:val="FF0000"/>
        </w:rPr>
        <w:t>Wskaźniki:</w:t>
      </w:r>
    </w:p>
    <w:p w:rsidR="0007480D" w:rsidRPr="00A15E6D" w:rsidRDefault="0007480D" w:rsidP="00B47A82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A15E6D">
        <w:rPr>
          <w:rFonts w:ascii="Garamond" w:eastAsia="Garamond" w:hAnsi="Garamond"/>
          <w:color w:val="FF0000"/>
          <w:sz w:val="22"/>
        </w:rPr>
        <w:t>Wskaźnik rezultatu</w:t>
      </w:r>
      <w:r w:rsidRPr="00A15E6D">
        <w:rPr>
          <w:rFonts w:cs="Arial"/>
          <w:color w:val="FF0000"/>
        </w:rPr>
        <w:t xml:space="preserve">: </w:t>
      </w:r>
      <w:r w:rsidR="00B47A82" w:rsidRPr="00A15E6D">
        <w:rPr>
          <w:rFonts w:ascii="Garamond" w:hAnsi="Garamond"/>
          <w:color w:val="FF0000"/>
          <w:sz w:val="22"/>
          <w:szCs w:val="22"/>
        </w:rPr>
        <w:t>Liczba wspartych w Programie miejsc świadczenia usług społecznych istniejących po zakończeniu projektu; Liczba osób zagrożonych ubóstwem lub wykluczeniem społecznym poszukujących pracy, uczestniczących w kształceniu lub szkoleniu, zdobywających kwalifikacje, pracujących (łącznie z prowadzącymi działalność na własny rachunek) po opuszczeniu Programu.</w:t>
      </w:r>
    </w:p>
    <w:p w:rsidR="00B47A82" w:rsidRPr="00A15E6D" w:rsidRDefault="00B47A82" w:rsidP="00B47A82">
      <w:pPr>
        <w:pStyle w:val="Default"/>
        <w:jc w:val="both"/>
        <w:rPr>
          <w:rFonts w:ascii="Times New Roman" w:eastAsia="Times New Roman" w:hAnsi="Times New Roman"/>
          <w:color w:val="FF0000"/>
        </w:rPr>
      </w:pPr>
    </w:p>
    <w:p w:rsidR="0007480D" w:rsidRPr="00A15E6D" w:rsidRDefault="0007480D" w:rsidP="0007480D">
      <w:pPr>
        <w:pStyle w:val="Default"/>
        <w:jc w:val="both"/>
        <w:rPr>
          <w:rFonts w:cs="Arial"/>
          <w:color w:val="FF0000"/>
        </w:rPr>
      </w:pPr>
      <w:r w:rsidRPr="00A15E6D">
        <w:rPr>
          <w:rFonts w:ascii="Garamond" w:eastAsia="Garamond" w:hAnsi="Garamond"/>
          <w:color w:val="FF0000"/>
          <w:sz w:val="22"/>
        </w:rPr>
        <w:t xml:space="preserve">Wskaźniki produktu: </w:t>
      </w:r>
    </w:p>
    <w:p w:rsidR="0007480D" w:rsidRPr="00A15E6D" w:rsidRDefault="00B47A82" w:rsidP="0007480D">
      <w:pPr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 w:rsidRPr="00A15E6D">
        <w:rPr>
          <w:rFonts w:ascii="Garamond" w:hAnsi="Garamond" w:cs="Calibri"/>
          <w:color w:val="FF0000"/>
        </w:rPr>
        <w:t>Liczba osób zagrożonych ubóstwem lub wykluczeniem społecznym objętych usługami społecznymi świadczonymi w interesie ogólnym w Programie.</w:t>
      </w:r>
    </w:p>
    <w:p w:rsidR="0007480D" w:rsidRPr="00A15E6D" w:rsidRDefault="0007480D" w:rsidP="0007480D">
      <w:pPr>
        <w:spacing w:line="0" w:lineRule="atLeast"/>
        <w:rPr>
          <w:rFonts w:ascii="Garamond" w:eastAsia="Garamond" w:hAnsi="Garamond"/>
          <w:b/>
          <w:color w:val="FF0000"/>
        </w:rPr>
      </w:pPr>
      <w:r w:rsidRPr="00A15E6D">
        <w:rPr>
          <w:rFonts w:ascii="Garamond" w:eastAsia="Garamond" w:hAnsi="Garamond"/>
          <w:b/>
          <w:color w:val="FF0000"/>
        </w:rPr>
        <w:t>Przedmiot przedsięwzięcia:</w:t>
      </w:r>
    </w:p>
    <w:p w:rsidR="0007480D" w:rsidRPr="00A15E6D" w:rsidRDefault="00D20F4F" w:rsidP="00D20F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Garamond" w:hAnsi="Garamond" w:cs="Calibri"/>
          <w:color w:val="FF0000"/>
        </w:rPr>
      </w:pPr>
      <w:r w:rsidRPr="00A15E6D">
        <w:rPr>
          <w:rFonts w:ascii="Garamond" w:hAnsi="Garamond" w:cs="Calibri"/>
          <w:color w:val="FF0000"/>
        </w:rPr>
        <w:t xml:space="preserve">Projekty ukierunkowane na zwiększenie dostępu do </w:t>
      </w:r>
      <w:proofErr w:type="spellStart"/>
      <w:r w:rsidRPr="00A15E6D">
        <w:rPr>
          <w:rFonts w:ascii="Garamond" w:hAnsi="Garamond" w:cs="Calibri"/>
          <w:color w:val="FF0000"/>
        </w:rPr>
        <w:t>zdeinstytucjonalizowanych</w:t>
      </w:r>
      <w:proofErr w:type="spellEnd"/>
      <w:r w:rsidRPr="00A15E6D">
        <w:rPr>
          <w:rFonts w:ascii="Garamond" w:hAnsi="Garamond" w:cs="Calibri"/>
          <w:color w:val="FF0000"/>
        </w:rPr>
        <w:t>, spersonalizowanych i zintegrowanych usług społecznych, świadczonych w lokalnej społeczności, skierowanych do osób o różnym stopniu niesamodzielności, w szczególności do seniorów, osób z niepełnosprawnościami i z chorobami przewlekłymi oraz ich opiekunów w oparciu o diagnozę sytuacji problemowej</w:t>
      </w:r>
      <w:r w:rsidR="0007480D" w:rsidRPr="00A15E6D">
        <w:rPr>
          <w:rFonts w:ascii="Garamond" w:hAnsi="Garamond" w:cs="Calibri"/>
          <w:color w:val="FF0000"/>
        </w:rPr>
        <w:t>,</w:t>
      </w:r>
    </w:p>
    <w:p w:rsidR="00D20F4F" w:rsidRPr="00A15E6D" w:rsidRDefault="00D20F4F" w:rsidP="00D20F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Garamond" w:hAnsi="Garamond" w:cs="Calibri"/>
          <w:color w:val="FF0000"/>
        </w:rPr>
      </w:pPr>
      <w:r w:rsidRPr="00A15E6D">
        <w:rPr>
          <w:rFonts w:ascii="Garamond" w:hAnsi="Garamond" w:cs="Calibri"/>
          <w:color w:val="FF0000"/>
        </w:rPr>
        <w:t xml:space="preserve">Projekty ukierunkowane na zwiększenie dostępu do </w:t>
      </w:r>
      <w:proofErr w:type="spellStart"/>
      <w:r w:rsidRPr="00A15E6D">
        <w:rPr>
          <w:rFonts w:ascii="Garamond" w:hAnsi="Garamond" w:cs="Calibri"/>
          <w:color w:val="FF0000"/>
        </w:rPr>
        <w:t>zdeinstytucjonalizowanych</w:t>
      </w:r>
      <w:proofErr w:type="spellEnd"/>
      <w:r w:rsidRPr="00A15E6D">
        <w:rPr>
          <w:rFonts w:ascii="Garamond" w:hAnsi="Garamond" w:cs="Calibri"/>
          <w:color w:val="FF0000"/>
        </w:rPr>
        <w:t xml:space="preserve"> i zintegrowanych usług społecznych w zakresie wsparcia rodziny (w tym rodziny wielodzietnej) i pieczy zastępczej, w szczególności świadczonych w lokalnej społeczności, w oparciu o diagnozę sytuacji problemowej, zasobów, potencjału, potrzeb;</w:t>
      </w:r>
    </w:p>
    <w:p w:rsidR="0007480D" w:rsidRPr="00A15E6D" w:rsidRDefault="00D20F4F" w:rsidP="00D20F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Garamond" w:hAnsi="Garamond" w:cs="Calibri"/>
          <w:color w:val="FF0000"/>
        </w:rPr>
      </w:pPr>
      <w:r w:rsidRPr="00A15E6D">
        <w:rPr>
          <w:rFonts w:ascii="Garamond" w:hAnsi="Garamond" w:cs="Calibri"/>
          <w:color w:val="FF0000"/>
        </w:rPr>
        <w:t>Rozwój usług wspierających osoby objęte pieczą zastępczą, w tym osoby usamodzielniane z uwzględnieniem diagnozy sytuacji problemowej, zasobów, potencjału, predyspozycji, potrzeb, z wykorzystaniem usług aktywnej integracji:</w:t>
      </w:r>
    </w:p>
    <w:p w:rsidR="00D20F4F" w:rsidRPr="00A15E6D" w:rsidRDefault="00D20F4F" w:rsidP="0007480D">
      <w:pPr>
        <w:spacing w:line="0" w:lineRule="atLeast"/>
        <w:rPr>
          <w:rFonts w:ascii="Garamond" w:eastAsia="Garamond" w:hAnsi="Garamond"/>
          <w:b/>
          <w:color w:val="FF0000"/>
        </w:rPr>
      </w:pPr>
    </w:p>
    <w:p w:rsidR="0007480D" w:rsidRPr="00A15E6D" w:rsidRDefault="0007480D" w:rsidP="0007480D">
      <w:pPr>
        <w:spacing w:line="0" w:lineRule="atLeast"/>
        <w:rPr>
          <w:rFonts w:ascii="Garamond" w:eastAsia="Garamond" w:hAnsi="Garamond"/>
          <w:b/>
          <w:color w:val="FF0000"/>
        </w:rPr>
      </w:pPr>
      <w:r w:rsidRPr="00A15E6D">
        <w:rPr>
          <w:rFonts w:ascii="Garamond" w:eastAsia="Garamond" w:hAnsi="Garamond"/>
          <w:b/>
          <w:color w:val="FF0000"/>
        </w:rPr>
        <w:t>Zgodność z LSR 2014 - 2020:</w:t>
      </w:r>
    </w:p>
    <w:p w:rsidR="0007480D" w:rsidRPr="00A15E6D" w:rsidRDefault="0007480D" w:rsidP="0007480D">
      <w:pPr>
        <w:spacing w:line="2" w:lineRule="exact"/>
        <w:rPr>
          <w:rFonts w:ascii="Times New Roman" w:eastAsia="Times New Roman" w:hAnsi="Times New Roman"/>
          <w:color w:val="FF0000"/>
        </w:rPr>
      </w:pPr>
    </w:p>
    <w:p w:rsidR="0007480D" w:rsidRPr="00A15E6D" w:rsidRDefault="0007480D" w:rsidP="0007480D">
      <w:pPr>
        <w:spacing w:line="239" w:lineRule="auto"/>
        <w:jc w:val="both"/>
        <w:rPr>
          <w:rFonts w:ascii="Garamond" w:eastAsia="Garamond" w:hAnsi="Garamond"/>
          <w:color w:val="FF0000"/>
        </w:rPr>
      </w:pPr>
      <w:r w:rsidRPr="00A15E6D">
        <w:rPr>
          <w:rFonts w:ascii="Garamond" w:eastAsia="Garamond" w:hAnsi="Garamond"/>
          <w:color w:val="FF0000"/>
        </w:rPr>
        <w:t>Cel Ogólny: Wysoka jakość życia integrująca mieszkańców z miejscem zamieszkania oraz sprzyjająca rozwojowi turystyki.</w:t>
      </w:r>
    </w:p>
    <w:p w:rsidR="0007480D" w:rsidRPr="00A15E6D" w:rsidRDefault="0007480D" w:rsidP="0007480D">
      <w:pPr>
        <w:spacing w:line="1" w:lineRule="exact"/>
        <w:jc w:val="both"/>
        <w:rPr>
          <w:rFonts w:ascii="Times New Roman" w:eastAsia="Times New Roman" w:hAnsi="Times New Roman"/>
          <w:color w:val="FF0000"/>
        </w:rPr>
      </w:pPr>
    </w:p>
    <w:p w:rsidR="0007480D" w:rsidRPr="00A15E6D" w:rsidRDefault="0007480D" w:rsidP="0007480D">
      <w:pPr>
        <w:spacing w:line="253" w:lineRule="exact"/>
        <w:jc w:val="both"/>
        <w:rPr>
          <w:rFonts w:ascii="Times New Roman" w:eastAsia="Times New Roman" w:hAnsi="Times New Roman"/>
          <w:color w:val="FF0000"/>
        </w:rPr>
      </w:pPr>
      <w:r w:rsidRPr="00A15E6D">
        <w:rPr>
          <w:rFonts w:ascii="Garamond" w:eastAsia="Garamond" w:hAnsi="Garamond"/>
          <w:color w:val="FF0000"/>
        </w:rPr>
        <w:t xml:space="preserve">Cel Szczegółowy: </w:t>
      </w:r>
      <w:r w:rsidRPr="00A15E6D">
        <w:rPr>
          <w:rFonts w:ascii="Garamond" w:hAnsi="Garamond"/>
          <w:color w:val="FF0000"/>
        </w:rPr>
        <w:t>Rozwój kapitału społecznego oraz profesjonalizacja działania organizacji pozarządowych.</w:t>
      </w:r>
    </w:p>
    <w:p w:rsidR="0007480D" w:rsidRPr="00A15E6D" w:rsidRDefault="0007480D" w:rsidP="0007480D">
      <w:pPr>
        <w:spacing w:line="0" w:lineRule="atLeast"/>
        <w:jc w:val="both"/>
        <w:rPr>
          <w:rFonts w:ascii="Garamond" w:eastAsia="Garamond" w:hAnsi="Garamond"/>
          <w:b/>
          <w:color w:val="FF0000"/>
        </w:rPr>
      </w:pPr>
    </w:p>
    <w:p w:rsidR="0007480D" w:rsidRPr="00A15E6D" w:rsidRDefault="0007480D" w:rsidP="0007480D">
      <w:pPr>
        <w:spacing w:line="0" w:lineRule="atLeast"/>
        <w:jc w:val="both"/>
        <w:rPr>
          <w:rFonts w:ascii="Garamond" w:eastAsia="Times New Roman" w:hAnsi="Garamond"/>
          <w:color w:val="FF0000"/>
        </w:rPr>
      </w:pPr>
      <w:r w:rsidRPr="00A15E6D">
        <w:rPr>
          <w:rFonts w:ascii="Garamond" w:eastAsia="Garamond" w:hAnsi="Garamond"/>
          <w:b/>
          <w:color w:val="FF0000"/>
        </w:rPr>
        <w:t>Budżet przedsięwzięcia: Szacowany koszt</w:t>
      </w:r>
      <w:r w:rsidR="00D20F4F" w:rsidRPr="00A15E6D">
        <w:rPr>
          <w:rFonts w:ascii="Garamond" w:eastAsia="Garamond" w:hAnsi="Garamond"/>
          <w:b/>
          <w:color w:val="FF0000"/>
        </w:rPr>
        <w:t xml:space="preserve"> całego</w:t>
      </w:r>
      <w:r w:rsidRPr="00A15E6D">
        <w:rPr>
          <w:rFonts w:ascii="Garamond" w:eastAsia="Garamond" w:hAnsi="Garamond"/>
          <w:b/>
          <w:color w:val="FF0000"/>
        </w:rPr>
        <w:t xml:space="preserve"> przedsięwzięcia</w:t>
      </w:r>
      <w:r w:rsidR="00D20F4F" w:rsidRPr="00A15E6D">
        <w:rPr>
          <w:rFonts w:ascii="Garamond" w:eastAsia="Garamond" w:hAnsi="Garamond"/>
          <w:b/>
          <w:color w:val="FF0000"/>
        </w:rPr>
        <w:t xml:space="preserve"> na obszarze</w:t>
      </w:r>
      <w:r w:rsidRPr="00A15E6D">
        <w:rPr>
          <w:rFonts w:ascii="Garamond" w:eastAsia="Garamond" w:hAnsi="Garamond"/>
          <w:b/>
          <w:color w:val="FF0000"/>
        </w:rPr>
        <w:t xml:space="preserve"> wynosi ok. </w:t>
      </w:r>
      <w:r w:rsidR="00D20F4F" w:rsidRPr="00A15E6D">
        <w:rPr>
          <w:rFonts w:ascii="Garamond" w:eastAsia="Garamond" w:hAnsi="Garamond"/>
          <w:b/>
          <w:color w:val="FF0000"/>
        </w:rPr>
        <w:t>2</w:t>
      </w:r>
      <w:r w:rsidR="00D20F4F" w:rsidRPr="00A15E6D">
        <w:rPr>
          <w:rFonts w:ascii="Garamond" w:eastAsia="Times New Roman" w:hAnsi="Garamond"/>
          <w:color w:val="FF0000"/>
        </w:rPr>
        <w:t>0</w:t>
      </w:r>
      <w:r w:rsidRPr="00A15E6D">
        <w:rPr>
          <w:rFonts w:ascii="Garamond" w:eastAsia="Times New Roman" w:hAnsi="Garamond"/>
          <w:color w:val="FF0000"/>
        </w:rPr>
        <w:t xml:space="preserve"> 000</w:t>
      </w:r>
      <w:r w:rsidRPr="00A15E6D">
        <w:rPr>
          <w:rFonts w:ascii="Garamond" w:eastAsia="Garamond" w:hAnsi="Garamond"/>
          <w:b/>
          <w:color w:val="FF0000"/>
        </w:rPr>
        <w:t xml:space="preserve"> </w:t>
      </w:r>
      <w:r w:rsidRPr="00A15E6D">
        <w:rPr>
          <w:rFonts w:ascii="Garamond" w:eastAsia="Times New Roman" w:hAnsi="Garamond"/>
          <w:color w:val="FF0000"/>
        </w:rPr>
        <w:t>000 zł.</w:t>
      </w:r>
    </w:p>
    <w:p w:rsidR="0007480D" w:rsidRPr="0007480D" w:rsidRDefault="0007480D" w:rsidP="00E109A4">
      <w:pPr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/>
          <w:color w:val="0070C0"/>
          <w:kern w:val="0"/>
          <w:lang w:eastAsia="pl-PL"/>
        </w:rPr>
      </w:pPr>
    </w:p>
    <w:sectPr w:rsidR="0007480D" w:rsidRPr="0007480D" w:rsidSect="001A686F">
      <w:pgSz w:w="11906" w:h="16838"/>
      <w:pgMar w:top="567" w:right="851" w:bottom="993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D9" w:rsidRDefault="00CB2BD9">
      <w:pPr>
        <w:spacing w:after="0" w:line="240" w:lineRule="auto"/>
      </w:pPr>
      <w:r>
        <w:separator/>
      </w:r>
    </w:p>
  </w:endnote>
  <w:endnote w:type="continuationSeparator" w:id="0">
    <w:p w:rsidR="00CB2BD9" w:rsidRDefault="00CB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ital1">
    <w:charset w:val="EE"/>
    <w:family w:val="swiss"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D9" w:rsidRDefault="00CB2BD9">
      <w:pPr>
        <w:spacing w:after="0" w:line="240" w:lineRule="auto"/>
      </w:pPr>
      <w:r>
        <w:separator/>
      </w:r>
    </w:p>
  </w:footnote>
  <w:footnote w:type="continuationSeparator" w:id="0">
    <w:p w:rsidR="00CB2BD9" w:rsidRDefault="00CB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92C07678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digital1" w:eastAsia="SimSun" w:hAnsi="digital1" w:cs="TimesNewRomanPSM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8B23F0"/>
    <w:multiLevelType w:val="hybridMultilevel"/>
    <w:tmpl w:val="D978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02448"/>
    <w:multiLevelType w:val="hybridMultilevel"/>
    <w:tmpl w:val="2604F2CE"/>
    <w:lvl w:ilvl="0" w:tplc="79C89030">
      <w:start w:val="1"/>
      <w:numFmt w:val="decimal"/>
      <w:lvlText w:val="%1."/>
      <w:lvlJc w:val="left"/>
      <w:pPr>
        <w:ind w:left="1627" w:hanging="360"/>
      </w:pPr>
      <w:rPr>
        <w:rFonts w:ascii="Calibri" w:hAnsi="Calibri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1A9C0380"/>
    <w:multiLevelType w:val="hybridMultilevel"/>
    <w:tmpl w:val="BECE5BAA"/>
    <w:lvl w:ilvl="0" w:tplc="E442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1A9A"/>
    <w:multiLevelType w:val="hybridMultilevel"/>
    <w:tmpl w:val="85BE5480"/>
    <w:lvl w:ilvl="0" w:tplc="22C8B34E">
      <w:start w:val="1"/>
      <w:numFmt w:val="bullet"/>
      <w:lvlText w:val="•"/>
      <w:lvlJc w:val="left"/>
      <w:pPr>
        <w:tabs>
          <w:tab w:val="num" w:pos="1267"/>
        </w:tabs>
        <w:ind w:left="1267" w:hanging="360"/>
      </w:pPr>
      <w:rPr>
        <w:rFonts w:ascii="Times New Roman" w:hAnsi="Times New Roman" w:hint="default"/>
      </w:rPr>
    </w:lvl>
    <w:lvl w:ilvl="1" w:tplc="2A52D2FA" w:tentative="1">
      <w:start w:val="1"/>
      <w:numFmt w:val="bullet"/>
      <w:lvlText w:val="•"/>
      <w:lvlJc w:val="left"/>
      <w:pPr>
        <w:tabs>
          <w:tab w:val="num" w:pos="1987"/>
        </w:tabs>
        <w:ind w:left="1987" w:hanging="360"/>
      </w:pPr>
      <w:rPr>
        <w:rFonts w:ascii="Times New Roman" w:hAnsi="Times New Roman" w:hint="default"/>
      </w:rPr>
    </w:lvl>
    <w:lvl w:ilvl="2" w:tplc="3DA67A7A" w:tentative="1">
      <w:start w:val="1"/>
      <w:numFmt w:val="bullet"/>
      <w:lvlText w:val="•"/>
      <w:lvlJc w:val="left"/>
      <w:pPr>
        <w:tabs>
          <w:tab w:val="num" w:pos="2707"/>
        </w:tabs>
        <w:ind w:left="2707" w:hanging="360"/>
      </w:pPr>
      <w:rPr>
        <w:rFonts w:ascii="Times New Roman" w:hAnsi="Times New Roman" w:hint="default"/>
      </w:rPr>
    </w:lvl>
    <w:lvl w:ilvl="3" w:tplc="1B18E558" w:tentative="1">
      <w:start w:val="1"/>
      <w:numFmt w:val="bullet"/>
      <w:lvlText w:val="•"/>
      <w:lvlJc w:val="left"/>
      <w:pPr>
        <w:tabs>
          <w:tab w:val="num" w:pos="3427"/>
        </w:tabs>
        <w:ind w:left="3427" w:hanging="360"/>
      </w:pPr>
      <w:rPr>
        <w:rFonts w:ascii="Times New Roman" w:hAnsi="Times New Roman" w:hint="default"/>
      </w:rPr>
    </w:lvl>
    <w:lvl w:ilvl="4" w:tplc="225A58F0" w:tentative="1">
      <w:start w:val="1"/>
      <w:numFmt w:val="bullet"/>
      <w:lvlText w:val="•"/>
      <w:lvlJc w:val="left"/>
      <w:pPr>
        <w:tabs>
          <w:tab w:val="num" w:pos="4147"/>
        </w:tabs>
        <w:ind w:left="4147" w:hanging="360"/>
      </w:pPr>
      <w:rPr>
        <w:rFonts w:ascii="Times New Roman" w:hAnsi="Times New Roman" w:hint="default"/>
      </w:rPr>
    </w:lvl>
    <w:lvl w:ilvl="5" w:tplc="4A32CE70" w:tentative="1">
      <w:start w:val="1"/>
      <w:numFmt w:val="bullet"/>
      <w:lvlText w:val="•"/>
      <w:lvlJc w:val="left"/>
      <w:pPr>
        <w:tabs>
          <w:tab w:val="num" w:pos="4867"/>
        </w:tabs>
        <w:ind w:left="4867" w:hanging="360"/>
      </w:pPr>
      <w:rPr>
        <w:rFonts w:ascii="Times New Roman" w:hAnsi="Times New Roman" w:hint="default"/>
      </w:rPr>
    </w:lvl>
    <w:lvl w:ilvl="6" w:tplc="17B6F9D0" w:tentative="1">
      <w:start w:val="1"/>
      <w:numFmt w:val="bullet"/>
      <w:lvlText w:val="•"/>
      <w:lvlJc w:val="left"/>
      <w:pPr>
        <w:tabs>
          <w:tab w:val="num" w:pos="5587"/>
        </w:tabs>
        <w:ind w:left="5587" w:hanging="360"/>
      </w:pPr>
      <w:rPr>
        <w:rFonts w:ascii="Times New Roman" w:hAnsi="Times New Roman" w:hint="default"/>
      </w:rPr>
    </w:lvl>
    <w:lvl w:ilvl="7" w:tplc="63564932" w:tentative="1">
      <w:start w:val="1"/>
      <w:numFmt w:val="bullet"/>
      <w:lvlText w:val="•"/>
      <w:lvlJc w:val="left"/>
      <w:pPr>
        <w:tabs>
          <w:tab w:val="num" w:pos="6307"/>
        </w:tabs>
        <w:ind w:left="6307" w:hanging="360"/>
      </w:pPr>
      <w:rPr>
        <w:rFonts w:ascii="Times New Roman" w:hAnsi="Times New Roman" w:hint="default"/>
      </w:rPr>
    </w:lvl>
    <w:lvl w:ilvl="8" w:tplc="6E08A0D2" w:tentative="1">
      <w:start w:val="1"/>
      <w:numFmt w:val="bullet"/>
      <w:lvlText w:val="•"/>
      <w:lvlJc w:val="left"/>
      <w:pPr>
        <w:tabs>
          <w:tab w:val="num" w:pos="7027"/>
        </w:tabs>
        <w:ind w:left="70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487E9B"/>
    <w:multiLevelType w:val="hybridMultilevel"/>
    <w:tmpl w:val="3CC8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06F5"/>
    <w:multiLevelType w:val="multilevel"/>
    <w:tmpl w:val="48A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8E2A15"/>
    <w:multiLevelType w:val="hybridMultilevel"/>
    <w:tmpl w:val="312A7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5A5CFB"/>
    <w:multiLevelType w:val="hybridMultilevel"/>
    <w:tmpl w:val="2ABE1882"/>
    <w:lvl w:ilvl="0" w:tplc="0408230E">
      <w:start w:val="1"/>
      <w:numFmt w:val="decimal"/>
      <w:lvlText w:val="%1."/>
      <w:lvlJc w:val="left"/>
      <w:pPr>
        <w:ind w:left="1100" w:hanging="360"/>
      </w:pPr>
      <w:rPr>
        <w:rFonts w:eastAsia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AF67DAD"/>
    <w:multiLevelType w:val="hybridMultilevel"/>
    <w:tmpl w:val="7106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7A17"/>
    <w:multiLevelType w:val="hybridMultilevel"/>
    <w:tmpl w:val="611CD17C"/>
    <w:lvl w:ilvl="0" w:tplc="824A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B6DA3"/>
    <w:multiLevelType w:val="hybridMultilevel"/>
    <w:tmpl w:val="933CC72C"/>
    <w:lvl w:ilvl="0" w:tplc="9C54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E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C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8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0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2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E2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2E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8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5E1294"/>
    <w:multiLevelType w:val="hybridMultilevel"/>
    <w:tmpl w:val="3D7621B0"/>
    <w:lvl w:ilvl="0" w:tplc="B2DA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0BB8"/>
    <w:multiLevelType w:val="hybridMultilevel"/>
    <w:tmpl w:val="9F6A41FE"/>
    <w:lvl w:ilvl="0" w:tplc="A7D06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45B1D"/>
    <w:multiLevelType w:val="hybridMultilevel"/>
    <w:tmpl w:val="9C7A7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B0758"/>
    <w:multiLevelType w:val="hybridMultilevel"/>
    <w:tmpl w:val="E6B8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6012E"/>
    <w:multiLevelType w:val="hybridMultilevel"/>
    <w:tmpl w:val="8F7055E6"/>
    <w:lvl w:ilvl="0" w:tplc="E9283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72D7B"/>
    <w:multiLevelType w:val="hybridMultilevel"/>
    <w:tmpl w:val="0712821A"/>
    <w:lvl w:ilvl="0" w:tplc="3FD6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3757E"/>
    <w:multiLevelType w:val="hybridMultilevel"/>
    <w:tmpl w:val="6D861B28"/>
    <w:lvl w:ilvl="0" w:tplc="3788E62A">
      <w:start w:val="4"/>
      <w:numFmt w:val="upperRoman"/>
      <w:lvlText w:val="%1."/>
      <w:lvlJc w:val="left"/>
      <w:pPr>
        <w:ind w:left="1080" w:hanging="720"/>
      </w:pPr>
      <w:rPr>
        <w:rFonts w:ascii="Garamond" w:eastAsia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2154"/>
    <w:multiLevelType w:val="hybridMultilevel"/>
    <w:tmpl w:val="7748A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7613"/>
    <w:multiLevelType w:val="hybridMultilevel"/>
    <w:tmpl w:val="9F6A41FE"/>
    <w:lvl w:ilvl="0" w:tplc="A7D06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3434D"/>
    <w:multiLevelType w:val="hybridMultilevel"/>
    <w:tmpl w:val="4E0E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00293"/>
    <w:multiLevelType w:val="hybridMultilevel"/>
    <w:tmpl w:val="7054E340"/>
    <w:lvl w:ilvl="0" w:tplc="76FA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8529B"/>
    <w:multiLevelType w:val="hybridMultilevel"/>
    <w:tmpl w:val="895AD308"/>
    <w:lvl w:ilvl="0" w:tplc="548A9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4"/>
  </w:num>
  <w:num w:numId="9">
    <w:abstractNumId w:val="12"/>
  </w:num>
  <w:num w:numId="10">
    <w:abstractNumId w:val="22"/>
  </w:num>
  <w:num w:numId="11">
    <w:abstractNumId w:val="24"/>
  </w:num>
  <w:num w:numId="12">
    <w:abstractNumId w:val="21"/>
  </w:num>
  <w:num w:numId="13">
    <w:abstractNumId w:val="27"/>
  </w:num>
  <w:num w:numId="14">
    <w:abstractNumId w:val="28"/>
  </w:num>
  <w:num w:numId="15">
    <w:abstractNumId w:val="17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8"/>
  </w:num>
  <w:num w:numId="21">
    <w:abstractNumId w:val="26"/>
  </w:num>
  <w:num w:numId="22">
    <w:abstractNumId w:val="10"/>
  </w:num>
  <w:num w:numId="23">
    <w:abstractNumId w:val="19"/>
  </w:num>
  <w:num w:numId="24">
    <w:abstractNumId w:val="11"/>
  </w:num>
  <w:num w:numId="25">
    <w:abstractNumId w:val="23"/>
  </w:num>
  <w:num w:numId="26">
    <w:abstractNumId w:val="13"/>
  </w:num>
  <w:num w:numId="27">
    <w:abstractNumId w:val="15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FA"/>
    <w:rsid w:val="000059A0"/>
    <w:rsid w:val="00020C67"/>
    <w:rsid w:val="00031ED0"/>
    <w:rsid w:val="0007480D"/>
    <w:rsid w:val="000849CE"/>
    <w:rsid w:val="000852A2"/>
    <w:rsid w:val="00111D3B"/>
    <w:rsid w:val="00127F99"/>
    <w:rsid w:val="0013449D"/>
    <w:rsid w:val="00153685"/>
    <w:rsid w:val="00197CB4"/>
    <w:rsid w:val="001A686F"/>
    <w:rsid w:val="001B30A9"/>
    <w:rsid w:val="001D1C5F"/>
    <w:rsid w:val="00222B6F"/>
    <w:rsid w:val="002541F9"/>
    <w:rsid w:val="002A47A5"/>
    <w:rsid w:val="002C6D39"/>
    <w:rsid w:val="00304E7D"/>
    <w:rsid w:val="00392AA0"/>
    <w:rsid w:val="003939E2"/>
    <w:rsid w:val="003A0E4D"/>
    <w:rsid w:val="003A1192"/>
    <w:rsid w:val="00417EFA"/>
    <w:rsid w:val="00427C15"/>
    <w:rsid w:val="00455E28"/>
    <w:rsid w:val="00467424"/>
    <w:rsid w:val="00476289"/>
    <w:rsid w:val="00487AF9"/>
    <w:rsid w:val="00546F38"/>
    <w:rsid w:val="005A7CC0"/>
    <w:rsid w:val="005B74E9"/>
    <w:rsid w:val="005E7578"/>
    <w:rsid w:val="00657D89"/>
    <w:rsid w:val="0068284A"/>
    <w:rsid w:val="006A0CDA"/>
    <w:rsid w:val="006A233D"/>
    <w:rsid w:val="006A45C5"/>
    <w:rsid w:val="006D5B35"/>
    <w:rsid w:val="006F0E65"/>
    <w:rsid w:val="00756428"/>
    <w:rsid w:val="00780897"/>
    <w:rsid w:val="0078355E"/>
    <w:rsid w:val="00786511"/>
    <w:rsid w:val="008473E5"/>
    <w:rsid w:val="00853F82"/>
    <w:rsid w:val="00867194"/>
    <w:rsid w:val="00883F12"/>
    <w:rsid w:val="009166FA"/>
    <w:rsid w:val="0096024B"/>
    <w:rsid w:val="009C5E4A"/>
    <w:rsid w:val="00A040FF"/>
    <w:rsid w:val="00A15E6D"/>
    <w:rsid w:val="00A20246"/>
    <w:rsid w:val="00A40092"/>
    <w:rsid w:val="00A75DD8"/>
    <w:rsid w:val="00B11270"/>
    <w:rsid w:val="00B41C5C"/>
    <w:rsid w:val="00B47A82"/>
    <w:rsid w:val="00B773D3"/>
    <w:rsid w:val="00B80D8E"/>
    <w:rsid w:val="00B8500C"/>
    <w:rsid w:val="00BF57D5"/>
    <w:rsid w:val="00CA371E"/>
    <w:rsid w:val="00CB2BD9"/>
    <w:rsid w:val="00CB6293"/>
    <w:rsid w:val="00D15E73"/>
    <w:rsid w:val="00D20F4F"/>
    <w:rsid w:val="00D24AAA"/>
    <w:rsid w:val="00DA4BFF"/>
    <w:rsid w:val="00E02AB9"/>
    <w:rsid w:val="00E109A4"/>
    <w:rsid w:val="00E22B0F"/>
    <w:rsid w:val="00E9426A"/>
    <w:rsid w:val="00EB0C64"/>
    <w:rsid w:val="00F26FAB"/>
    <w:rsid w:val="00F3610C"/>
    <w:rsid w:val="00F47E2F"/>
    <w:rsid w:val="00F75ED1"/>
    <w:rsid w:val="00F82B49"/>
    <w:rsid w:val="00F83F43"/>
    <w:rsid w:val="00F91EB9"/>
    <w:rsid w:val="00FC1ED7"/>
    <w:rsid w:val="00FE3F5F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CF5C7C-3F0E-45FC-908D-A4DC4A9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character" w:customStyle="1" w:styleId="WW-DefaultParagraphFont">
    <w:name w:val="WW-Default Paragraph Font"/>
  </w:style>
  <w:style w:type="character" w:customStyle="1" w:styleId="NagwekZnak">
    <w:name w:val="Nagłówek Znak"/>
    <w:basedOn w:val="WW-DefaultParagraphFont"/>
  </w:style>
  <w:style w:type="character" w:customStyle="1" w:styleId="StopkaZnak">
    <w:name w:val="Stopka Znak"/>
    <w:basedOn w:val="WW-DefaultParagraphFont"/>
  </w:style>
  <w:style w:type="character" w:customStyle="1" w:styleId="TekstdymkaZnak">
    <w:name w:val="Tekst dymka Znak"/>
    <w:basedOn w:val="WW-DefaultParagraphFont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StopkaZnak1">
    <w:name w:val="Stopka Znak1"/>
    <w:rPr>
      <w:szCs w:val="21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</w:style>
  <w:style w:type="paragraph" w:styleId="NormalnyWeb">
    <w:name w:val="Normal (Web)"/>
    <w:basedOn w:val="Normalny"/>
    <w:uiPriority w:val="99"/>
  </w:style>
  <w:style w:type="paragraph" w:styleId="Akapitzlist">
    <w:name w:val="List Paragraph"/>
    <w:basedOn w:val="Normalny"/>
    <w:uiPriority w:val="34"/>
    <w:qFormat/>
  </w:style>
  <w:style w:type="paragraph" w:styleId="Bezodstpw">
    <w:name w:val="No Spacing"/>
    <w:uiPriority w:val="1"/>
    <w:qFormat/>
    <w:rsid w:val="002C6D39"/>
    <w:pPr>
      <w:suppressAutoHyphens/>
      <w:textAlignment w:val="baseline"/>
    </w:pPr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427C1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uplgr01</cp:lastModifiedBy>
  <cp:revision>6</cp:revision>
  <cp:lastPrinted>2015-12-28T16:24:00Z</cp:lastPrinted>
  <dcterms:created xsi:type="dcterms:W3CDTF">2019-03-25T12:41:00Z</dcterms:created>
  <dcterms:modified xsi:type="dcterms:W3CDTF">2019-04-05T09:02:00Z</dcterms:modified>
</cp:coreProperties>
</file>