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1" w:rsidRPr="009D5691" w:rsidRDefault="009D5691" w:rsidP="009D5691">
      <w:pPr>
        <w:autoSpaceDE w:val="0"/>
        <w:spacing w:after="200" w:line="276" w:lineRule="auto"/>
        <w:ind w:left="3540"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i/>
          <w:sz w:val="18"/>
          <w:szCs w:val="22"/>
          <w:lang w:eastAsia="en-US"/>
        </w:rPr>
        <w:t xml:space="preserve">Załącznik nr 1 </w:t>
      </w:r>
      <w:r w:rsidR="00FF7043">
        <w:rPr>
          <w:rFonts w:ascii="digital1" w:eastAsiaTheme="minorHAnsi" w:hAnsi="digital1" w:cs="Arial"/>
          <w:bCs/>
          <w:i/>
          <w:sz w:val="18"/>
          <w:szCs w:val="22"/>
          <w:lang w:eastAsia="en-US"/>
        </w:rPr>
        <w:t>do zapytania ofertowego nr 01</w:t>
      </w:r>
      <w:r w:rsidR="000929C5">
        <w:rPr>
          <w:rFonts w:ascii="digital1" w:eastAsiaTheme="minorHAnsi" w:hAnsi="digital1" w:cs="Arial"/>
          <w:bCs/>
          <w:i/>
          <w:sz w:val="18"/>
          <w:szCs w:val="22"/>
          <w:lang w:eastAsia="en-US"/>
        </w:rPr>
        <w:t>/07</w:t>
      </w:r>
      <w:r w:rsidRPr="009D5691">
        <w:rPr>
          <w:rFonts w:ascii="digital1" w:eastAsiaTheme="minorHAnsi" w:hAnsi="digital1" w:cs="Arial"/>
          <w:bCs/>
          <w:i/>
          <w:sz w:val="18"/>
          <w:szCs w:val="22"/>
          <w:lang w:eastAsia="en-US"/>
        </w:rPr>
        <w:t>/2016</w:t>
      </w:r>
      <w:r w:rsidR="00FF7043">
        <w:rPr>
          <w:rFonts w:ascii="digital1" w:eastAsiaTheme="minorHAnsi" w:hAnsi="digital1" w:cs="Arial"/>
          <w:bCs/>
          <w:i/>
          <w:sz w:val="18"/>
          <w:szCs w:val="22"/>
          <w:lang w:eastAsia="en-US"/>
        </w:rPr>
        <w:t>/RPO</w:t>
      </w:r>
      <w:r w:rsidRPr="009D5691">
        <w:rPr>
          <w:rFonts w:ascii="digital1" w:eastAsiaTheme="minorHAnsi" w:hAnsi="digital1" w:cs="Arial"/>
          <w:bCs/>
          <w:i/>
          <w:sz w:val="18"/>
          <w:szCs w:val="22"/>
          <w:lang w:eastAsia="en-US"/>
        </w:rPr>
        <w:t xml:space="preserve"> na wykonanie usługi polegającej na przygotowaniu aplikacji edukacyjnych (tj. gry edukacyjne, puzzle, komiksy, animacje / filmy) o tematyce związanej z ekologią, stworzeniu strony www z wbudowanymi aplikacjami dostosowanymi na urządzenia mobilne i komputery oraz dostawie i instalacji stołów multimedialnych zlokalizowanych w Centrach Promocji i Edukacji we Władysławowie, Chmielnie, Przewłoce i Łupawsku.</w:t>
      </w:r>
    </w:p>
    <w:p w:rsidR="009D5691" w:rsidRPr="009D5691" w:rsidRDefault="009D5691" w:rsidP="009D5691">
      <w:pPr>
        <w:autoSpaceDE w:val="0"/>
        <w:spacing w:after="200" w:line="276" w:lineRule="auto"/>
        <w:jc w:val="center"/>
        <w:rPr>
          <w:rFonts w:ascii="digital1" w:eastAsiaTheme="minorHAnsi" w:hAnsi="digital1" w:cs="Arial"/>
          <w:b/>
          <w:bCs/>
          <w:sz w:val="22"/>
          <w:szCs w:val="22"/>
          <w:lang w:eastAsia="en-US"/>
        </w:rPr>
      </w:pPr>
    </w:p>
    <w:p w:rsidR="009D5691" w:rsidRPr="009D5691" w:rsidRDefault="009D5691" w:rsidP="009D5691">
      <w:pPr>
        <w:autoSpaceDE w:val="0"/>
        <w:spacing w:after="200" w:line="276" w:lineRule="auto"/>
        <w:jc w:val="center"/>
        <w:rPr>
          <w:rFonts w:ascii="digital1" w:eastAsiaTheme="minorHAnsi" w:hAnsi="digital1" w:cs="Arial"/>
          <w:b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Opis przedmiotu zamówienia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</w:p>
    <w:p w:rsidR="009D5691" w:rsidRPr="009D5691" w:rsidRDefault="009D5691" w:rsidP="009D5691">
      <w:pPr>
        <w:numPr>
          <w:ilvl w:val="0"/>
          <w:numId w:val="10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Ogólny opis przedmiotu zamówienia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theme="minorBidi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Przedmiotem zamówienia jest 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 xml:space="preserve">usługa polegająca na przygotowaniu aplikacji edukacyjnych  (tj. gry edukacyjne, puzzle, komiksy, animacje / filmy) o tematyce związanej z ekologią, stworzeniu strony www z wbudowanymi aplikacjami dostosowanymi na urządzenia mobilne i komputery oraz dostawie i instalacji stołów multimedialnych zlokalizowanych w Centrach Promocji i Edukacji we Władysławowie, Chmielnie, Przewłoce i Łupawsku. 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Projekt stanowi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 xml:space="preserve"> 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kompleksowy i multimedialny program edukacji ekologicznej pn. Edukacja ekologiczna w sieci finansowany z Regionalnego Programu Operacyjnego Województwa Pomorskiego 2014 – 2020 realizowany w partnerstwie przez Stowarzyszenie </w:t>
      </w:r>
      <w:proofErr w:type="spellStart"/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Północnokaszubska</w:t>
      </w:r>
      <w:proofErr w:type="spellEnd"/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Lokalna Grupa Rybacka, Stowarzyszenie Lokalna Grupa Rybacka Kaszuby, Stowarzyszenie Słowińska Grupa Rybacka, Stowarzyszenie Rybacka Lokalna Grupa Działania Pojezierze Bytowskie zwanymi dalej Partnerami projektu.</w:t>
      </w:r>
      <w:r w:rsidRPr="009D5691">
        <w:rPr>
          <w:rFonts w:ascii="digital1" w:eastAsiaTheme="minorHAnsi" w:hAnsi="digital1" w:cstheme="minorBidi"/>
          <w:sz w:val="22"/>
          <w:szCs w:val="22"/>
          <w:lang w:eastAsia="en-US"/>
        </w:rPr>
        <w:t xml:space="preserve"> 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theme="minorBidi"/>
          <w:sz w:val="22"/>
          <w:szCs w:val="22"/>
          <w:lang w:eastAsia="en-US"/>
        </w:rPr>
        <w:t>Projekt pn. Edukacja ekologiczna w sieci stanowi jedno z działań aktywizujących lokalne społeczności realizowanych przez w/w Stowarzysze</w:t>
      </w:r>
      <w:r w:rsidR="00A45865">
        <w:rPr>
          <w:rFonts w:ascii="digital1" w:eastAsiaTheme="minorHAnsi" w:hAnsi="digital1" w:cstheme="minorBidi"/>
          <w:sz w:val="22"/>
          <w:szCs w:val="22"/>
          <w:lang w:eastAsia="en-US"/>
        </w:rPr>
        <w:t>nia skierowanych do</w:t>
      </w:r>
      <w:r w:rsidRPr="009D5691">
        <w:rPr>
          <w:rFonts w:ascii="digital1" w:eastAsiaTheme="minorHAnsi" w:hAnsi="digital1" w:cstheme="minorBidi"/>
          <w:sz w:val="22"/>
          <w:szCs w:val="22"/>
          <w:lang w:eastAsia="en-US"/>
        </w:rPr>
        <w:t xml:space="preserve"> odbiorców</w:t>
      </w:r>
      <w:r w:rsidR="00A45865">
        <w:rPr>
          <w:rFonts w:ascii="digital1" w:eastAsiaTheme="minorHAnsi" w:hAnsi="digital1" w:cstheme="minorBidi"/>
          <w:sz w:val="22"/>
          <w:szCs w:val="22"/>
          <w:lang w:eastAsia="en-US"/>
        </w:rPr>
        <w:t xml:space="preserve"> w wieku 5 – 12 lat</w:t>
      </w:r>
      <w:r w:rsidRPr="009D5691">
        <w:rPr>
          <w:rFonts w:ascii="digital1" w:eastAsiaTheme="minorHAnsi" w:hAnsi="digital1" w:cstheme="minorBidi"/>
          <w:sz w:val="22"/>
          <w:szCs w:val="22"/>
          <w:lang w:eastAsia="en-US"/>
        </w:rPr>
        <w:t>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Projekt zakłada kompleksowe i kompletne przygotowanie następujących zadań:</w:t>
      </w:r>
    </w:p>
    <w:p w:rsidR="009D5691" w:rsidRPr="009D5691" w:rsidRDefault="009D5691" w:rsidP="009D5691">
      <w:pPr>
        <w:numPr>
          <w:ilvl w:val="0"/>
          <w:numId w:val="9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dostawa oraz instalacja 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4 stołów multimedialnych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opartych na monitorze dotykowym 27" i komputerze PC,</w:t>
      </w:r>
    </w:p>
    <w:p w:rsidR="009D5691" w:rsidRPr="009D5691" w:rsidRDefault="009D5691" w:rsidP="009D5691">
      <w:pPr>
        <w:numPr>
          <w:ilvl w:val="0"/>
          <w:numId w:val="9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zaprojektowanie oraz 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stworzenie strony internetowej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z wbudowanymi aplikacjami dostosowanymi na urządzenia mobilne i komputery, z panelem administracyjnym, z bazą danych użytkowników umożliwiającą zakładanie konta, logowanie, zbieranie punktów za aktywność,</w:t>
      </w:r>
    </w:p>
    <w:p w:rsidR="009D5691" w:rsidRPr="009D5691" w:rsidRDefault="009D5691" w:rsidP="009D5691">
      <w:pPr>
        <w:numPr>
          <w:ilvl w:val="0"/>
          <w:numId w:val="9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ułożenie scenariuszy, zaprojektowanie i stworzenie 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5 animacji/ bajek edukacyjnych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dla dzieci o tematyce ekologicznej,</w:t>
      </w:r>
    </w:p>
    <w:p w:rsidR="009D5691" w:rsidRPr="009D5691" w:rsidRDefault="009D5691" w:rsidP="009D5691">
      <w:pPr>
        <w:numPr>
          <w:ilvl w:val="0"/>
          <w:numId w:val="9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ułożenie scenariuszy, zaprojektowanie i 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stworzenie 7 edukacyjnych gier ekologicznych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, </w:t>
      </w:r>
      <w:proofErr w:type="spellStart"/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multiplatformowych</w:t>
      </w:r>
      <w:proofErr w:type="spellEnd"/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,</w:t>
      </w:r>
    </w:p>
    <w:p w:rsidR="009D5691" w:rsidRPr="009D5691" w:rsidRDefault="009D5691" w:rsidP="009D5691">
      <w:pPr>
        <w:numPr>
          <w:ilvl w:val="0"/>
          <w:numId w:val="9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zaprojektowanie i stworzenie komiksów – aplikacji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umożliwiających tworzenie własnych komiksów korzystając z bazy gotowych grafik,</w:t>
      </w:r>
    </w:p>
    <w:p w:rsidR="009D5691" w:rsidRPr="009D5691" w:rsidRDefault="009D5691" w:rsidP="009D5691">
      <w:pPr>
        <w:numPr>
          <w:ilvl w:val="0"/>
          <w:numId w:val="9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lastRenderedPageBreak/>
        <w:t xml:space="preserve">ułożenie scenariuszy, zaprojektowanie i stworzenie </w:t>
      </w: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7 animacji/ filmów EKO spryciarze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pokazujący jak w ciekawy sposób można wykorzystać niektóre przedmioty do zabawy i w życiu codziennym.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Cała strona i wszystkie jej elementy mają w sposób ciekawy i dowcipny promować zachowania ekologiczne. Całość powinna być spięta jedną oprawą graficzną i tymi samymi postaciami występującymi zarówno w grach, animacjach, jak i komiksach. 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Realizacja w/w zakresu projektu stanowić będzie narzędzie do prz</w:t>
      </w:r>
      <w:r w:rsidR="00F873E3">
        <w:rPr>
          <w:rFonts w:ascii="digital1" w:eastAsiaTheme="minorHAnsi" w:hAnsi="digital1" w:cs="Arial"/>
          <w:bCs/>
          <w:sz w:val="22"/>
          <w:szCs w:val="22"/>
          <w:lang w:eastAsia="en-US"/>
        </w:rPr>
        <w:t>eprowadzenia lekcji instruktażo</w:t>
      </w: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wych wśród dzieci z obszarów działania Partnerów projektu oraz działań aktywizujących lokalne społeczności.</w:t>
      </w:r>
    </w:p>
    <w:p w:rsidR="009D5691" w:rsidRPr="009D5691" w:rsidRDefault="009D5691" w:rsidP="009D5691">
      <w:pPr>
        <w:numPr>
          <w:ilvl w:val="0"/>
          <w:numId w:val="10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Szczegółowy opis zamówienia</w:t>
      </w:r>
    </w:p>
    <w:p w:rsidR="009D5691" w:rsidRPr="009D5691" w:rsidRDefault="009D5691" w:rsidP="009D5691">
      <w:pPr>
        <w:autoSpaceDE w:val="0"/>
        <w:spacing w:after="200" w:line="276" w:lineRule="auto"/>
        <w:ind w:left="720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bookmarkStart w:id="0" w:name="_GoBack"/>
      <w:bookmarkEnd w:id="0"/>
    </w:p>
    <w:p w:rsidR="009D5691" w:rsidRPr="009D5691" w:rsidRDefault="009D5691" w:rsidP="009D5691">
      <w:pPr>
        <w:numPr>
          <w:ilvl w:val="0"/>
          <w:numId w:val="11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b/>
          <w:bCs/>
          <w:kern w:val="2"/>
          <w:sz w:val="22"/>
          <w:szCs w:val="22"/>
          <w:lang w:eastAsia="en-US"/>
        </w:rPr>
        <w:t>4 STOŁY MULTIMEDIALNE</w:t>
      </w:r>
    </w:p>
    <w:p w:rsidR="00CA5732" w:rsidRDefault="009D5691" w:rsidP="009D5691">
      <w:pPr>
        <w:autoSpaceDE w:val="0"/>
        <w:spacing w:after="200" w:line="276" w:lineRule="auto"/>
        <w:jc w:val="both"/>
        <w:rPr>
          <w:rFonts w:ascii="Times New Roman" w:hAnsi="Symbol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Stoły multimedialne, wykonane wg indywidualnego projektu, oparte na monitorze dotykowym</w:t>
      </w:r>
      <w:r w:rsidR="003F35B5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 minimum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 </w:t>
      </w: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27" i  komputerze PC o konfiguracji gwarantującej bezproblemową pracę, z zainstalowanym </w:t>
      </w:r>
      <w:r w:rsidR="00486885">
        <w:rPr>
          <w:rFonts w:ascii="digital1" w:eastAsiaTheme="minorHAnsi" w:hAnsi="digital1" w:cs="Arial"/>
          <w:sz w:val="22"/>
          <w:szCs w:val="22"/>
          <w:lang w:eastAsia="en-US"/>
        </w:rPr>
        <w:t xml:space="preserve">najnowszym dostępnym na rynku systemem operacyjnym, umożliwiającym płynne działanie programu Adobe Flash Player, </w:t>
      </w:r>
      <w:r w:rsidR="00480806">
        <w:rPr>
          <w:rFonts w:ascii="digital1" w:eastAsiaTheme="minorHAnsi" w:hAnsi="digital1" w:cs="Arial"/>
          <w:sz w:val="22"/>
          <w:szCs w:val="22"/>
          <w:lang w:eastAsia="en-US"/>
        </w:rPr>
        <w:t>z możliwością uruchamiania aplikacji 64 bitowych.</w:t>
      </w:r>
      <w:r w:rsidRPr="009D5691">
        <w:rPr>
          <w:rFonts w:ascii="Times New Roman" w:hAnsi="Symbol"/>
        </w:rPr>
        <w:t xml:space="preserve"> </w:t>
      </w:r>
    </w:p>
    <w:p w:rsidR="00CA5732" w:rsidRDefault="005C5326" w:rsidP="00CA5732">
      <w:pPr>
        <w:autoSpaceDE w:val="0"/>
        <w:spacing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>
        <w:rPr>
          <w:rFonts w:ascii="digital1" w:eastAsiaTheme="minorHAnsi" w:hAnsi="digital1" w:cs="Arial"/>
          <w:sz w:val="22"/>
          <w:szCs w:val="22"/>
          <w:lang w:eastAsia="en-US"/>
        </w:rPr>
        <w:t>Minimalne parametry komputera:</w:t>
      </w:r>
      <w:r w:rsidR="00B87E48">
        <w:rPr>
          <w:rFonts w:ascii="digital1" w:eastAsiaTheme="minorHAnsi" w:hAnsi="digital1" w:cs="Arial"/>
          <w:sz w:val="22"/>
          <w:szCs w:val="22"/>
          <w:lang w:eastAsia="en-US"/>
        </w:rPr>
        <w:t xml:space="preserve"> </w:t>
      </w:r>
    </w:p>
    <w:p w:rsidR="00CA5732" w:rsidRDefault="00925DE6" w:rsidP="00CA5732">
      <w:pPr>
        <w:autoSpaceDE w:val="0"/>
        <w:spacing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>
        <w:rPr>
          <w:rFonts w:ascii="digital1" w:eastAsiaTheme="minorHAnsi" w:hAnsi="digital1" w:cs="Arial"/>
          <w:sz w:val="22"/>
          <w:szCs w:val="22"/>
          <w:lang w:eastAsia="en-US"/>
        </w:rPr>
        <w:t xml:space="preserve">- </w:t>
      </w:r>
      <w:r w:rsidR="009D5691"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Pamięć RAM: </w:t>
      </w:r>
      <w:r w:rsidR="00B87E48">
        <w:rPr>
          <w:rFonts w:ascii="digital1" w:eastAsiaTheme="minorHAnsi" w:hAnsi="digital1" w:cs="Arial"/>
          <w:sz w:val="22"/>
          <w:szCs w:val="22"/>
          <w:lang w:eastAsia="en-US"/>
        </w:rPr>
        <w:t xml:space="preserve">4 GB, </w:t>
      </w:r>
    </w:p>
    <w:p w:rsidR="00CA5732" w:rsidRDefault="00925DE6" w:rsidP="00CA5732">
      <w:pPr>
        <w:autoSpaceDE w:val="0"/>
        <w:spacing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>
        <w:rPr>
          <w:rFonts w:ascii="digital1" w:eastAsiaTheme="minorHAnsi" w:hAnsi="digital1" w:cs="Arial"/>
          <w:sz w:val="22"/>
          <w:szCs w:val="22"/>
          <w:lang w:eastAsia="en-US"/>
        </w:rPr>
        <w:t xml:space="preserve">- </w:t>
      </w:r>
      <w:r w:rsidR="00133F57">
        <w:rPr>
          <w:rFonts w:ascii="digital1" w:eastAsiaTheme="minorHAnsi" w:hAnsi="digital1" w:cs="Arial"/>
          <w:bCs/>
          <w:sz w:val="22"/>
          <w:szCs w:val="22"/>
          <w:lang w:eastAsia="en-US"/>
        </w:rPr>
        <w:t>D</w:t>
      </w:r>
      <w:r w:rsidR="00CA5732"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ysk twardy </w:t>
      </w:r>
      <w:r w:rsidR="009D5691" w:rsidRPr="009D5691">
        <w:rPr>
          <w:rFonts w:ascii="digital1" w:eastAsiaTheme="minorHAnsi" w:hAnsi="digital1" w:cs="Arial"/>
          <w:sz w:val="22"/>
          <w:szCs w:val="22"/>
          <w:lang w:eastAsia="en-US"/>
        </w:rPr>
        <w:t>SSD</w:t>
      </w:r>
      <w:r>
        <w:rPr>
          <w:rFonts w:ascii="digital1" w:eastAsiaTheme="minorHAnsi" w:hAnsi="digital1" w:cs="Arial"/>
          <w:sz w:val="22"/>
          <w:szCs w:val="22"/>
          <w:lang w:eastAsia="en-US"/>
        </w:rPr>
        <w:t xml:space="preserve"> minimum</w:t>
      </w:r>
      <w:r w:rsidR="009D5691"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 120 GB</w:t>
      </w:r>
      <w:r w:rsidR="00CA5732">
        <w:rPr>
          <w:rFonts w:ascii="digital1" w:eastAsiaTheme="minorHAnsi" w:hAnsi="digital1" w:cs="Arial"/>
          <w:sz w:val="22"/>
          <w:szCs w:val="22"/>
          <w:lang w:eastAsia="en-US"/>
        </w:rPr>
        <w:t xml:space="preserve"> </w:t>
      </w:r>
      <w:r w:rsidR="00CA5732" w:rsidRPr="00CA5732">
        <w:rPr>
          <w:rFonts w:ascii="digital1" w:hAnsi="digital1" w:cs="Arial"/>
          <w:sz w:val="22"/>
          <w:szCs w:val="18"/>
        </w:rPr>
        <w:t>dedykowany do pracy ciągłej  24 godziny dziennie, 7 dni w tygodniu</w:t>
      </w:r>
      <w:r w:rsidR="009D5691"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,  </w:t>
      </w:r>
    </w:p>
    <w:p w:rsidR="009D5691" w:rsidRDefault="00CA5732" w:rsidP="00CA5732">
      <w:pPr>
        <w:autoSpaceDE w:val="0"/>
        <w:spacing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>
        <w:rPr>
          <w:rFonts w:ascii="digital1" w:eastAsiaTheme="minorHAnsi" w:hAnsi="digital1" w:cs="Arial"/>
          <w:sz w:val="22"/>
          <w:szCs w:val="22"/>
          <w:lang w:eastAsia="en-US"/>
        </w:rPr>
        <w:t xml:space="preserve">- </w:t>
      </w:r>
      <w:r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Karta graficzna kompatybilna </w:t>
      </w:r>
      <w:r w:rsidR="00D84534">
        <w:rPr>
          <w:rFonts w:ascii="digital1" w:eastAsiaTheme="minorHAnsi" w:hAnsi="digital1" w:cs="Arial"/>
          <w:bCs/>
          <w:sz w:val="22"/>
          <w:szCs w:val="22"/>
          <w:lang w:eastAsia="en-US"/>
        </w:rPr>
        <w:t>z bibliotekami</w:t>
      </w:r>
      <w:r>
        <w:rPr>
          <w:rFonts w:ascii="digital1" w:eastAsiaTheme="minorHAnsi" w:hAnsi="digital1" w:cs="Arial"/>
          <w:bCs/>
          <w:sz w:val="22"/>
          <w:szCs w:val="22"/>
          <w:lang w:eastAsia="en-US"/>
        </w:rPr>
        <w:t xml:space="preserve"> </w:t>
      </w:r>
      <w:r w:rsidR="009D5691" w:rsidRPr="009D5691">
        <w:rPr>
          <w:rFonts w:ascii="digital1" w:eastAsiaTheme="minorHAnsi" w:hAnsi="digital1" w:cs="Arial"/>
          <w:sz w:val="22"/>
          <w:szCs w:val="22"/>
          <w:lang w:eastAsia="en-US"/>
        </w:rPr>
        <w:t>DirectX 9 ze sterownikiem WDDM 1.0</w:t>
      </w:r>
      <w:r w:rsidR="00B87E48">
        <w:rPr>
          <w:rFonts w:ascii="digital1" w:eastAsiaTheme="minorHAnsi" w:hAnsi="digital1" w:cs="Arial"/>
          <w:sz w:val="22"/>
          <w:szCs w:val="22"/>
          <w:lang w:eastAsia="en-US"/>
        </w:rPr>
        <w:t>.</w:t>
      </w:r>
    </w:p>
    <w:p w:rsidR="00133F57" w:rsidRPr="00133F57" w:rsidRDefault="00133F57" w:rsidP="00CA5732">
      <w:pPr>
        <w:autoSpaceDE w:val="0"/>
        <w:spacing w:line="276" w:lineRule="auto"/>
        <w:jc w:val="both"/>
        <w:rPr>
          <w:rFonts w:ascii="digital1" w:eastAsiaTheme="minorHAnsi" w:hAnsi="digital1" w:cs="Arial"/>
          <w:sz w:val="20"/>
          <w:szCs w:val="22"/>
          <w:lang w:eastAsia="en-US"/>
        </w:rPr>
      </w:pPr>
      <w:r>
        <w:rPr>
          <w:rFonts w:ascii="digital1" w:hAnsi="digital1"/>
          <w:sz w:val="22"/>
        </w:rPr>
        <w:t xml:space="preserve">- </w:t>
      </w:r>
      <w:r w:rsidRPr="00133F57">
        <w:rPr>
          <w:rFonts w:ascii="digital1" w:hAnsi="digital1"/>
          <w:sz w:val="22"/>
        </w:rPr>
        <w:t xml:space="preserve">Test </w:t>
      </w:r>
      <w:proofErr w:type="spellStart"/>
      <w:r w:rsidRPr="00133F57">
        <w:rPr>
          <w:rFonts w:ascii="digital1" w:hAnsi="digital1"/>
          <w:sz w:val="22"/>
        </w:rPr>
        <w:t>Passmark</w:t>
      </w:r>
      <w:proofErr w:type="spellEnd"/>
      <w:r w:rsidRPr="00133F57">
        <w:rPr>
          <w:rFonts w:ascii="digital1" w:hAnsi="digital1"/>
          <w:sz w:val="22"/>
        </w:rPr>
        <w:t xml:space="preserve"> procesor</w:t>
      </w:r>
      <w:r>
        <w:rPr>
          <w:rFonts w:ascii="digital1" w:hAnsi="digital1"/>
          <w:sz w:val="22"/>
        </w:rPr>
        <w:t xml:space="preserve">a : minimum 3.000 punktów, </w:t>
      </w:r>
      <w:r w:rsidRPr="00133F57">
        <w:rPr>
          <w:rFonts w:ascii="digital1" w:hAnsi="digital1"/>
          <w:sz w:val="22"/>
        </w:rPr>
        <w:t xml:space="preserve">ze zintegrowaną kartą graficzną o wydajności </w:t>
      </w:r>
      <w:proofErr w:type="spellStart"/>
      <w:r w:rsidRPr="00133F57">
        <w:rPr>
          <w:rFonts w:ascii="digital1" w:hAnsi="digital1"/>
          <w:sz w:val="22"/>
        </w:rPr>
        <w:t>Passmark</w:t>
      </w:r>
      <w:proofErr w:type="spellEnd"/>
      <w:r w:rsidRPr="00133F57">
        <w:rPr>
          <w:rFonts w:ascii="digital1" w:hAnsi="digital1"/>
          <w:sz w:val="22"/>
        </w:rPr>
        <w:t xml:space="preserve"> G3D Mark :</w:t>
      </w:r>
      <w:r>
        <w:rPr>
          <w:rFonts w:ascii="digital1" w:hAnsi="digital1"/>
          <w:sz w:val="22"/>
        </w:rPr>
        <w:t xml:space="preserve"> minimum</w:t>
      </w:r>
      <w:r w:rsidRPr="00133F57">
        <w:rPr>
          <w:rFonts w:ascii="digital1" w:hAnsi="digital1"/>
          <w:sz w:val="22"/>
        </w:rPr>
        <w:t xml:space="preserve"> 550 punktów </w:t>
      </w:r>
    </w:p>
    <w:p w:rsidR="00925DE6" w:rsidRPr="009D5691" w:rsidRDefault="00925DE6" w:rsidP="00CA5732">
      <w:pPr>
        <w:autoSpaceDE w:val="0"/>
        <w:spacing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System powinien umożliwiać działanie gier edukacyjnych i animacji zrealizowanych w ramach przedmiotowego zapytania oraz innych aplikacji będących w posiadaniu Partnerów projektu. 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Wykonawca będzie odpowiedzialny za dostawę stołów do siedzib Partnerów projektu, montaż oraz instalację gier multimedialnych, animacji zrealizowanych w ramach przedmiotowego zapytania oraz innych aplikacji będących w posiadaniu Partnerów projektu (dostosowanych do systemu Windows 10). Rozwiązania informatyczne stołów multimedialnych powinny umożliwić działanie aplikacji bez konieczności podłączenia do Internetu.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Wykonawca udzieli co najmniej 24 miesięcznej gwarancji na stoły multimedialne</w:t>
      </w:r>
      <w:r w:rsidR="009D2E70">
        <w:rPr>
          <w:rFonts w:ascii="digital1" w:eastAsiaTheme="minorHAnsi" w:hAnsi="digital1" w:cs="Arial"/>
          <w:sz w:val="22"/>
          <w:szCs w:val="22"/>
          <w:lang w:eastAsia="en-US"/>
        </w:rPr>
        <w:t xml:space="preserve"> oraz gwarantuję obsługę serwisową</w:t>
      </w:r>
      <w:r w:rsidR="00925DE6">
        <w:rPr>
          <w:rFonts w:ascii="digital1" w:eastAsiaTheme="minorHAnsi" w:hAnsi="digital1" w:cs="Arial"/>
          <w:sz w:val="22"/>
          <w:szCs w:val="22"/>
          <w:lang w:eastAsia="en-US"/>
        </w:rPr>
        <w:t xml:space="preserve"> jak</w:t>
      </w:r>
      <w:r w:rsidR="00C37825">
        <w:rPr>
          <w:rFonts w:ascii="digital1" w:eastAsiaTheme="minorHAnsi" w:hAnsi="digital1" w:cs="Arial"/>
          <w:sz w:val="22"/>
          <w:szCs w:val="22"/>
          <w:lang w:eastAsia="en-US"/>
        </w:rPr>
        <w:t xml:space="preserve"> i konserwatorską oraz wprowadzanie niezbędnych poprawek lub aktualizacji</w:t>
      </w:r>
      <w:r w:rsidR="009D2E70">
        <w:rPr>
          <w:rFonts w:ascii="digital1" w:eastAsiaTheme="minorHAnsi" w:hAnsi="digital1" w:cs="Arial"/>
          <w:sz w:val="22"/>
          <w:szCs w:val="22"/>
          <w:lang w:eastAsia="en-US"/>
        </w:rPr>
        <w:t xml:space="preserve"> co najmniej </w:t>
      </w:r>
      <w:r w:rsidR="00C37825">
        <w:rPr>
          <w:rFonts w:ascii="digital1" w:eastAsiaTheme="minorHAnsi" w:hAnsi="digital1" w:cs="Arial"/>
          <w:sz w:val="22"/>
          <w:szCs w:val="22"/>
          <w:lang w:eastAsia="en-US"/>
        </w:rPr>
        <w:t>przez cały okres</w:t>
      </w:r>
      <w:r w:rsidR="009D2E70">
        <w:rPr>
          <w:rFonts w:ascii="digital1" w:eastAsiaTheme="minorHAnsi" w:hAnsi="digital1" w:cs="Arial"/>
          <w:sz w:val="22"/>
          <w:szCs w:val="22"/>
          <w:lang w:eastAsia="en-US"/>
        </w:rPr>
        <w:t xml:space="preserve"> trwania gwarancji.</w:t>
      </w:r>
    </w:p>
    <w:p w:rsidR="009D5691" w:rsidRPr="009D5691" w:rsidRDefault="009D5691" w:rsidP="009D5691">
      <w:pPr>
        <w:numPr>
          <w:ilvl w:val="0"/>
          <w:numId w:val="11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STRONA INTERNETOWA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Responsywna strona internetowa zwana dalej również portalem (działająca również na urządzeniach mobilnych), wraz z panelem administracyjnym umożliwiającym </w:t>
      </w: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lastRenderedPageBreak/>
        <w:t>samodzielne aktualizowanie i zarządzanie treścią strony. Strona z bazą danych użytkowników umożliwiająca zakładanie konta, logowanie, zbieranie punktów za aktywności (np. granie w gry , branie udziału w konkursach, tworzenie własnych prac w dziale „komiksy”).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Wymagania: 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strona powinna być prosta, czytelna, funkcjonalna;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wykonawca przekaże propozycje co najmniej 2 projektów graficznych strony – system identyfikacji wizualnej projektu;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zapewnienie poprawnego funkcjonowania portalu przeglądarkach internetowych;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instalacja i skonfigurowanie portalu pod kątem zapewnienia wysokiego poziomu bezpieczeństwa;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przeniesienie praw autorskich stworzonej strony na Partnerów projektu, w tym do domeny, jako integralnej całości, bezterminowo, na zasadzie wyłączności;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możliwość wstawienia kodu </w:t>
      </w:r>
      <w:proofErr w:type="spellStart"/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html</w:t>
      </w:r>
      <w:proofErr w:type="spellEnd"/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 (np. Facebook, mapy Google);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możliwość rozbudowy strony o nowe funkcjonalności; 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preferowane będą rozwiązania oparte o CMS-y na licencji open </w:t>
      </w:r>
      <w:proofErr w:type="spellStart"/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source</w:t>
      </w:r>
      <w:proofErr w:type="spellEnd"/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;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zapewnienie stałego, bezpłatnego kontaktu do działu technicznego na wypadek problemów technicznych.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Strona powinna zawierać następujące funkcjonalności: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informacyjna – informacja o projekcie oraz Partnerach projektu,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oglądanie powstałych w wyniku projektu animacji i filmów,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granie w gry i tworzenie komiksów, 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logowanie i zakładanie kont użytkowników,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tworzenie szczegółowych statystyk,</w:t>
      </w:r>
    </w:p>
    <w:p w:rsidR="009D5691" w:rsidRPr="009D5691" w:rsidRDefault="009D5691" w:rsidP="009D5691">
      <w:pPr>
        <w:numPr>
          <w:ilvl w:val="0"/>
          <w:numId w:val="12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formularz kontaktowy.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Do kosztów należy wliczyć opłatę za wykupienie domeny i utrzymanie strony internetowej co najmniej do zakończenia projektu tj. 30 czerwca 2017 r.</w:t>
      </w:r>
    </w:p>
    <w:p w:rsidR="009D5691" w:rsidRPr="009D5691" w:rsidRDefault="009D5691" w:rsidP="009D5691">
      <w:pPr>
        <w:autoSpaceDE w:val="0"/>
        <w:spacing w:after="200" w:line="276" w:lineRule="auto"/>
        <w:ind w:left="720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</w:p>
    <w:p w:rsidR="009D5691" w:rsidRPr="009D5691" w:rsidRDefault="009D5691" w:rsidP="009D5691">
      <w:pPr>
        <w:numPr>
          <w:ilvl w:val="0"/>
          <w:numId w:val="11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/>
          <w:bCs/>
          <w:sz w:val="22"/>
          <w:szCs w:val="22"/>
          <w:lang w:eastAsia="en-US"/>
        </w:rPr>
        <w:t>ANIMACJE/BAJKI EDUKACYJNE  DLA DZIECI O TEMATYCE EKOLOGICZNEJ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Animacje stanowić powinny integralną część strony internetowej.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Animowane bajki to 5 odcinków poruszających różne zagadnienia z dziedziny ekologii: </w:t>
      </w:r>
    </w:p>
    <w:p w:rsidR="009D5691" w:rsidRPr="009D5691" w:rsidRDefault="009D5691" w:rsidP="009D5691">
      <w:pPr>
        <w:numPr>
          <w:ilvl w:val="0"/>
          <w:numId w:val="13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Fauna i flora środowiska morskiego,</w:t>
      </w:r>
    </w:p>
    <w:p w:rsidR="009D5691" w:rsidRPr="009D5691" w:rsidRDefault="009D5691" w:rsidP="009D5691">
      <w:pPr>
        <w:numPr>
          <w:ilvl w:val="0"/>
          <w:numId w:val="13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Fauna i flora środowiska jezior,</w:t>
      </w:r>
    </w:p>
    <w:p w:rsidR="009D5691" w:rsidRPr="009D5691" w:rsidRDefault="009D5691" w:rsidP="009D5691">
      <w:pPr>
        <w:numPr>
          <w:ilvl w:val="0"/>
          <w:numId w:val="13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Sporty wodne,</w:t>
      </w:r>
    </w:p>
    <w:p w:rsidR="009D5691" w:rsidRPr="009D5691" w:rsidRDefault="009D5691" w:rsidP="009D5691">
      <w:pPr>
        <w:numPr>
          <w:ilvl w:val="0"/>
          <w:numId w:val="13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Wypoczynek – plaża,</w:t>
      </w:r>
    </w:p>
    <w:p w:rsidR="009D5691" w:rsidRPr="009D5691" w:rsidRDefault="009D5691" w:rsidP="009D5691">
      <w:pPr>
        <w:numPr>
          <w:ilvl w:val="0"/>
          <w:numId w:val="13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bCs/>
          <w:sz w:val="22"/>
          <w:szCs w:val="22"/>
          <w:lang w:eastAsia="en-US"/>
        </w:rPr>
        <w:t>Wypoczynek – las.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Wszystkie odcinki łączy grupa bohaterów, których przygody związane są z ekologicznym trybem życia. Postacie przeżywają przygody, w których podejmują  proekologiczne decyzje pokazując jednocześnie konsekwencje niewłaściwego – </w:t>
      </w:r>
      <w:proofErr w:type="spellStart"/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nieekologicznego</w:t>
      </w:r>
      <w:proofErr w:type="spellEnd"/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 postępowania. 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lastRenderedPageBreak/>
        <w:t xml:space="preserve">Wymagania: </w:t>
      </w:r>
    </w:p>
    <w:p w:rsidR="009D5691" w:rsidRPr="009D5691" w:rsidRDefault="009D5691" w:rsidP="009D5691">
      <w:pPr>
        <w:numPr>
          <w:ilvl w:val="0"/>
          <w:numId w:val="15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Animacje powinny być wykonane na poziomie bajek emitowanych w dziecięcych kanałach telewizyjnych;</w:t>
      </w:r>
    </w:p>
    <w:p w:rsidR="009D5691" w:rsidRPr="009D5691" w:rsidRDefault="009D5691" w:rsidP="009D5691">
      <w:pPr>
        <w:numPr>
          <w:ilvl w:val="0"/>
          <w:numId w:val="15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Animacje powinny być przygotowane z myślą o dzieciach w wieku 5 – 12 lat;</w:t>
      </w:r>
    </w:p>
    <w:p w:rsidR="009D5691" w:rsidRPr="009D5691" w:rsidRDefault="009D5691" w:rsidP="009D5691">
      <w:pPr>
        <w:numPr>
          <w:ilvl w:val="0"/>
          <w:numId w:val="15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Zastosowana  technika  do  produkcji  animacji  musi  zapewniać  wysoką  jakość  i  płynność animacji (obraz wyrazisty, bez przeskoków klatek);</w:t>
      </w:r>
    </w:p>
    <w:p w:rsidR="009D5691" w:rsidRPr="009D5691" w:rsidRDefault="009D5691" w:rsidP="009D5691">
      <w:pPr>
        <w:numPr>
          <w:ilvl w:val="0"/>
          <w:numId w:val="15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Przeniesienie praw autorskich do powstałych animacji</w:t>
      </w: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 xml:space="preserve"> 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na Partnerów projektu, bezterminowo, na zasadzie wyłączności;</w:t>
      </w:r>
    </w:p>
    <w:p w:rsidR="009D5691" w:rsidRPr="009D5691" w:rsidRDefault="009D5691" w:rsidP="009D5691">
      <w:pPr>
        <w:numPr>
          <w:ilvl w:val="0"/>
          <w:numId w:val="14"/>
        </w:numPr>
        <w:autoSpaceDE w:val="0"/>
        <w:spacing w:after="200" w:line="276" w:lineRule="auto"/>
        <w:contextualSpacing/>
        <w:jc w:val="both"/>
        <w:rPr>
          <w:rFonts w:ascii="digital1" w:eastAsiaTheme="minorHAnsi" w:hAnsi="digital1" w:cs="Arial"/>
          <w:b/>
          <w:bCs/>
          <w:sz w:val="22"/>
          <w:szCs w:val="22"/>
          <w:lang w:eastAsia="en-US"/>
        </w:rPr>
      </w:pPr>
      <w:r w:rsidRPr="009D5691">
        <w:rPr>
          <w:rFonts w:ascii="digital1" w:eastAsiaTheme="minorHAnsi" w:hAnsi="digital1" w:cs="Arial"/>
          <w:sz w:val="22"/>
          <w:szCs w:val="22"/>
          <w:lang w:eastAsia="en-US"/>
        </w:rPr>
        <w:t>Czas trwania każdego odcinka – około 2-3 minuty;</w:t>
      </w:r>
    </w:p>
    <w:p w:rsidR="009D5691" w:rsidRPr="009D5691" w:rsidRDefault="009D5691" w:rsidP="009D5691">
      <w:pPr>
        <w:numPr>
          <w:ilvl w:val="0"/>
          <w:numId w:val="14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Wykonawca przygotuje filmy animowane w formacie </w:t>
      </w:r>
      <w:proofErr w:type="spellStart"/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fullHD</w:t>
      </w:r>
      <w:proofErr w:type="spellEnd"/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;</w:t>
      </w:r>
    </w:p>
    <w:p w:rsidR="009D5691" w:rsidRPr="009D5691" w:rsidRDefault="009D5691" w:rsidP="009D5691">
      <w:pPr>
        <w:numPr>
          <w:ilvl w:val="0"/>
          <w:numId w:val="14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Animacje powinny mieć możliwość odtwarzania ich na stronie internetowej, o której mowa w pkt. b.;</w:t>
      </w:r>
    </w:p>
    <w:p w:rsidR="009D5691" w:rsidRPr="009D5691" w:rsidRDefault="009D5691" w:rsidP="009D5691">
      <w:pPr>
        <w:numPr>
          <w:ilvl w:val="0"/>
          <w:numId w:val="14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Wykonawca dostarczy Partnerom projektu (4 egzemplarze) animacje na płycie CD w formacie pliku multimedialnego. </w:t>
      </w:r>
    </w:p>
    <w:p w:rsidR="009D5691" w:rsidRPr="009D5691" w:rsidRDefault="009D5691" w:rsidP="009D5691">
      <w:pPr>
        <w:autoSpaceDE w:val="0"/>
        <w:spacing w:after="200" w:line="276" w:lineRule="auto"/>
        <w:ind w:left="720"/>
        <w:contextualSpacing/>
        <w:jc w:val="both"/>
        <w:rPr>
          <w:rFonts w:ascii="digital1" w:eastAsiaTheme="minorHAnsi" w:hAnsi="digital1" w:cs="Arial"/>
          <w:b/>
          <w:bCs/>
          <w:sz w:val="22"/>
          <w:szCs w:val="22"/>
          <w:lang w:eastAsia="en-US"/>
        </w:rPr>
      </w:pPr>
    </w:p>
    <w:p w:rsid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Wykonawca odpowiedzialny będzie za stworzenie scenariuszy 5 filmów  na  podstawie ogólnych  wytycznych dostarczonych  przez Zamawiającego i zgodnie z założeniami przedsięwzięcia pn. Edukacja ekologiczna w sieci. Scenariusze będą realizowane po akceptacji Zamawiającego.</w:t>
      </w:r>
    </w:p>
    <w:p w:rsidR="009D2E70" w:rsidRPr="009D5691" w:rsidRDefault="009D2E70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>
        <w:rPr>
          <w:rFonts w:ascii="digital1" w:eastAsia="Helvetica" w:hAnsi="digital1" w:cs="Arial"/>
          <w:kern w:val="2"/>
          <w:sz w:val="22"/>
          <w:szCs w:val="22"/>
          <w:lang w:eastAsia="en-US"/>
        </w:rPr>
        <w:t>Wykonawca gwarantuję obsługę serwisową strony oraz wprowadzanie niezbędnych poprawek lub aktualizacji co najmniej przez okres 24 miesięcy.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</w:p>
    <w:p w:rsidR="009D5691" w:rsidRPr="009D5691" w:rsidRDefault="009D5691" w:rsidP="009D5691">
      <w:pPr>
        <w:numPr>
          <w:ilvl w:val="0"/>
          <w:numId w:val="11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b/>
          <w:bCs/>
          <w:kern w:val="2"/>
          <w:sz w:val="22"/>
          <w:szCs w:val="22"/>
          <w:lang w:eastAsia="en-US"/>
        </w:rPr>
        <w:t>EDUKACYJNE GRY EKOLOGICZNE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Przedmiotem zapytania jest kompleksowe stworzenie gier multimedialnych, mających na celu rozwijanie kreatywności oraz umiejętności w obszarze ekologii i ochrony środowiska dla dzieci w wieku przedszkolnym i szkół podstawowych (5-12 lat).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Wymagania:</w:t>
      </w:r>
    </w:p>
    <w:p w:rsidR="009D5691" w:rsidRPr="009D5691" w:rsidRDefault="009D5691" w:rsidP="009D5691">
      <w:pPr>
        <w:numPr>
          <w:ilvl w:val="0"/>
          <w:numId w:val="16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Wykonanie 7 gier </w:t>
      </w:r>
      <w:proofErr w:type="spellStart"/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multiplatformowych</w:t>
      </w:r>
      <w:proofErr w:type="spellEnd"/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, umożliwiających granie na różnych urządzeniach i platformach;</w:t>
      </w:r>
    </w:p>
    <w:p w:rsidR="009D5691" w:rsidRPr="009D5691" w:rsidRDefault="009D5691" w:rsidP="009D5691">
      <w:pPr>
        <w:numPr>
          <w:ilvl w:val="0"/>
          <w:numId w:val="16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Forma gier: 5 gier zręcznościowych skierowanych do dzieci w wieku szkoły podstawowej oraz 2 gry w formie puzzli skierowane do dzieci w wieku przedszkolnym;</w:t>
      </w:r>
    </w:p>
    <w:p w:rsidR="009D5691" w:rsidRPr="009D5691" w:rsidRDefault="009D5691" w:rsidP="009D5691">
      <w:pPr>
        <w:numPr>
          <w:ilvl w:val="0"/>
          <w:numId w:val="16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Gry przygotowane w technologii HTML5 lub podobnej;</w:t>
      </w:r>
    </w:p>
    <w:p w:rsidR="009D5691" w:rsidRPr="009D5691" w:rsidRDefault="009D5691" w:rsidP="009D5691">
      <w:pPr>
        <w:numPr>
          <w:ilvl w:val="0"/>
          <w:numId w:val="16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Format gier powinien umożliwić ich instalację i swobodne użytkowanie na stołach multimedialnych, bezpośrednio na stronie internetowej oraz bez konieczności pobierania i instalowania;</w:t>
      </w:r>
    </w:p>
    <w:p w:rsidR="009D5691" w:rsidRPr="009D5691" w:rsidRDefault="009D5691" w:rsidP="009D5691">
      <w:pPr>
        <w:numPr>
          <w:ilvl w:val="0"/>
          <w:numId w:val="16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Przeniesienie praw autorskich do powstałych gier na Partnerów projektu;</w:t>
      </w:r>
    </w:p>
    <w:p w:rsidR="009D5691" w:rsidRPr="009D5691" w:rsidRDefault="009D5691" w:rsidP="009D5691">
      <w:pPr>
        <w:numPr>
          <w:ilvl w:val="0"/>
          <w:numId w:val="16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Wykonawca odpowiedzialny będzie za stworzenie scenariuszy 7 gier  na  podstawie ogólnych  wytycznych dostarczonych  przez Zamawiającego i zgodnie z 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lastRenderedPageBreak/>
        <w:t>założeniami przedsięwzięcia pn. Edukacja ekologiczna w sieci. Scenariusze będą realizowane po akceptacji Zamawiającego.</w:t>
      </w:r>
    </w:p>
    <w:p w:rsidR="009D5691" w:rsidRPr="009D5691" w:rsidRDefault="009D5691" w:rsidP="009D5691">
      <w:pPr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Wykonawca odpowiedzialny będzie za udźwiękowienie gier,</w:t>
      </w:r>
    </w:p>
    <w:p w:rsidR="009D5691" w:rsidRPr="009D5691" w:rsidRDefault="009D5691" w:rsidP="009D5691">
      <w:pPr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Wykonawca odpowiedzialny będzie za instalację gier na stronie internetowej opisanej w pkt. b oraz na stołach multimedialnych,</w:t>
      </w:r>
    </w:p>
    <w:p w:rsidR="009D5691" w:rsidRPr="009D5691" w:rsidRDefault="009D5691" w:rsidP="009D5691">
      <w:pPr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Wykonawca odpowiedzialny będzie za wykonanie projektu pudełkowej wersji gier – 4 egzemplarze, przygotowanych do wielokrotnego powielania.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</w:p>
    <w:p w:rsidR="009D5691" w:rsidRPr="009D5691" w:rsidRDefault="009D5691" w:rsidP="009D5691">
      <w:pPr>
        <w:numPr>
          <w:ilvl w:val="0"/>
          <w:numId w:val="11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b/>
          <w:bCs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b/>
          <w:bCs/>
          <w:kern w:val="2"/>
          <w:sz w:val="22"/>
          <w:szCs w:val="22"/>
          <w:lang w:eastAsia="en-US"/>
        </w:rPr>
        <w:t>KOMIKSY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Aplikacja umożliwiająca tworzenie własnych komiksów korzystając z bazy gotowych grafik. Aplikacja działa w taki sposób, że z biblioteki gotowych elementów dziecko przeciąga na scenę te wybrane, a następnie może je edytować – przesuwając, skalując, obracając, zmieniając ustawienie względem innych elementów. 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Wymagania:</w:t>
      </w:r>
    </w:p>
    <w:p w:rsidR="009D5691" w:rsidRPr="009D5691" w:rsidRDefault="009D5691" w:rsidP="009D5691">
      <w:pPr>
        <w:numPr>
          <w:ilvl w:val="0"/>
          <w:numId w:val="17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 bibliotece znajdą się kategorie: ramki, tła, postacie, przedmioty, dymki w które można będzie wpisać własny tekst; </w:t>
      </w:r>
    </w:p>
    <w:p w:rsidR="009D5691" w:rsidRPr="009D5691" w:rsidRDefault="009D5691" w:rsidP="009D5691">
      <w:pPr>
        <w:numPr>
          <w:ilvl w:val="0"/>
          <w:numId w:val="17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Dziecko może tworzyć własne komiksy i następnie publikować je na stronie; </w:t>
      </w:r>
    </w:p>
    <w:p w:rsidR="009D5691" w:rsidRPr="009D5691" w:rsidRDefault="009D5691" w:rsidP="009D5691">
      <w:pPr>
        <w:numPr>
          <w:ilvl w:val="0"/>
          <w:numId w:val="17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Komiksy są widoczne dla innych użytkowników po ich akceptacji przez administratora; </w:t>
      </w:r>
    </w:p>
    <w:p w:rsidR="009D5691" w:rsidRPr="009D5691" w:rsidRDefault="009D5691" w:rsidP="009D5691">
      <w:pPr>
        <w:numPr>
          <w:ilvl w:val="0"/>
          <w:numId w:val="17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Aplikacja uwzględnia możliwość wygenerowania pliku PDF</w:t>
      </w:r>
      <w:r w:rsidR="003352A8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 z wybranym komiksem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, który można zapisać i wydrukować;</w:t>
      </w:r>
    </w:p>
    <w:p w:rsidR="009D5691" w:rsidRPr="009D5691" w:rsidRDefault="009D5691" w:rsidP="009D5691">
      <w:pPr>
        <w:numPr>
          <w:ilvl w:val="0"/>
          <w:numId w:val="17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Komiksy mogą być oceniane przez innych użytkowników, jak również mogą być elementem organizowanych konkursów; </w:t>
      </w:r>
    </w:p>
    <w:p w:rsidR="009D5691" w:rsidRPr="009D5691" w:rsidRDefault="009D5691" w:rsidP="009D5691">
      <w:pPr>
        <w:numPr>
          <w:ilvl w:val="0"/>
          <w:numId w:val="17"/>
        </w:numPr>
        <w:spacing w:after="200" w:line="276" w:lineRule="auto"/>
        <w:contextualSpacing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Komiksy powinny być przygotowane z myślą o dzieciach w wieku 5 – 12 lat;</w:t>
      </w:r>
    </w:p>
    <w:p w:rsidR="009D5691" w:rsidRPr="009D5691" w:rsidRDefault="009D5691" w:rsidP="009D5691">
      <w:pPr>
        <w:numPr>
          <w:ilvl w:val="0"/>
          <w:numId w:val="17"/>
        </w:numPr>
        <w:spacing w:after="200" w:line="276" w:lineRule="auto"/>
        <w:contextualSpacing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Przeniesienie praw autorskich do aplikacji „komiksy” na Partnerów projektu</w:t>
      </w:r>
      <w:r w:rsidR="003352A8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 bezterminowo i na zasadzie wyłączności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;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b/>
          <w:bCs/>
          <w:kern w:val="2"/>
          <w:sz w:val="22"/>
          <w:szCs w:val="22"/>
          <w:lang w:eastAsia="en-US"/>
        </w:rPr>
      </w:pPr>
    </w:p>
    <w:p w:rsidR="009D5691" w:rsidRPr="009D5691" w:rsidRDefault="009D5691" w:rsidP="009D5691">
      <w:pPr>
        <w:numPr>
          <w:ilvl w:val="0"/>
          <w:numId w:val="11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b/>
          <w:bCs/>
          <w:kern w:val="2"/>
          <w:sz w:val="22"/>
          <w:szCs w:val="22"/>
          <w:lang w:eastAsia="en-US"/>
        </w:rPr>
        <w:t>EKO spryciarze.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Kącik z animacjami/ filmami instruktarzowymi pokazujący jak w ciekawy sposób można niektórym przedmiotom nadać drugie życie, czyli jak wykorzystać zużyte przedmioty do fajnej zabawy, lub w życiu codziennym. Animacje lub filmy zrealizowane w formie instruktażu, pokazujące kolejne kroki wykonania np. jakiejś zabawki z odpadów, czy konewki ze starej butelki PET itp.</w:t>
      </w:r>
    </w:p>
    <w:p w:rsidR="009D5691" w:rsidRPr="009D5691" w:rsidRDefault="009D5691" w:rsidP="009D5691">
      <w:pPr>
        <w:autoSpaceDE w:val="0"/>
        <w:spacing w:after="200" w:line="276" w:lineRule="auto"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Wymagania: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Ilość animacji/ filmów w pakiecie – 7,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Pomysły na wtórne wykorzystanie przedmiotów powinny być ciekawe i niebanalne, 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Animacje lub filmy powinny być przygotowane z myślą o dzieciach w wieku szkoły podstawowej;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lastRenderedPageBreak/>
        <w:t>Zastosowana  technika  do  produkcji  musi  zapewniać  wysoką  jakość  i  płynność (obraz wyrazisty, bez przeskoków klatek);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Przeniesienie praw autorskich do powstałych animacji lub filmów na Partnerów projektu</w:t>
      </w:r>
      <w:r w:rsidR="005219FC" w:rsidRPr="005219FC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 bezterminowo i na zasadzie wyłączności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;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Czas trwania każdego odcinka – około 2-3 minuty.</w:t>
      </w:r>
    </w:p>
    <w:p w:rsidR="009D5691" w:rsidRPr="009D5691" w:rsidRDefault="009D5691" w:rsidP="009D5691">
      <w:pPr>
        <w:numPr>
          <w:ilvl w:val="0"/>
          <w:numId w:val="18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Wykonawca przygotuje filmy lub animacje w formacie </w:t>
      </w:r>
      <w:proofErr w:type="spellStart"/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fullHD</w:t>
      </w:r>
      <w:proofErr w:type="spellEnd"/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.</w:t>
      </w:r>
    </w:p>
    <w:p w:rsidR="009D5691" w:rsidRPr="009D5691" w:rsidRDefault="009D5691" w:rsidP="009D5691">
      <w:pPr>
        <w:numPr>
          <w:ilvl w:val="0"/>
          <w:numId w:val="14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Animacje lub filmy powinny mieć możliwość odtwarzania ich na stronie internetowej, o której mowa w pkt. b.;</w:t>
      </w:r>
    </w:p>
    <w:p w:rsidR="009D5691" w:rsidRPr="009D5691" w:rsidRDefault="009D5691" w:rsidP="009D5691">
      <w:pPr>
        <w:numPr>
          <w:ilvl w:val="0"/>
          <w:numId w:val="14"/>
        </w:numPr>
        <w:autoSpaceDE w:val="0"/>
        <w:spacing w:after="200" w:line="276" w:lineRule="auto"/>
        <w:contextualSpacing/>
        <w:jc w:val="both"/>
        <w:rPr>
          <w:rFonts w:ascii="digital1" w:eastAsia="Helvetica" w:hAnsi="digital1" w:cs="Arial"/>
          <w:kern w:val="2"/>
          <w:sz w:val="22"/>
          <w:szCs w:val="22"/>
          <w:lang w:eastAsia="en-US"/>
        </w:rPr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Wykonawca dostarczy Partnerom projektu (4 egzemplarze) </w:t>
      </w:r>
      <w:r w:rsidR="00EA591C">
        <w:rPr>
          <w:rFonts w:ascii="digital1" w:eastAsia="Helvetica" w:hAnsi="digital1" w:cs="Arial"/>
          <w:kern w:val="2"/>
          <w:sz w:val="22"/>
          <w:szCs w:val="22"/>
          <w:lang w:eastAsia="en-US"/>
        </w:rPr>
        <w:t>filmy/</w:t>
      </w: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 xml:space="preserve">animacje na płycie CD w formacie pliku multimedialnego. </w:t>
      </w:r>
    </w:p>
    <w:p w:rsidR="00B60DBD" w:rsidRPr="009D5691" w:rsidRDefault="009D5691" w:rsidP="00D14BC0">
      <w:pPr>
        <w:autoSpaceDE w:val="0"/>
        <w:spacing w:after="200" w:line="276" w:lineRule="auto"/>
        <w:jc w:val="both"/>
      </w:pPr>
      <w:r w:rsidRPr="009D5691">
        <w:rPr>
          <w:rFonts w:ascii="digital1" w:eastAsia="Helvetica" w:hAnsi="digital1" w:cs="Arial"/>
          <w:kern w:val="2"/>
          <w:sz w:val="22"/>
          <w:szCs w:val="22"/>
          <w:lang w:eastAsia="en-US"/>
        </w:rPr>
        <w:t>Wykonawca odpowiedzialny będzie za stworzenie scenariuszy 7 animacji/ filmów  na  podstawie ogólnych  wytycznych dostarczonych  przez Zamawiającego i zgodnie z założeniami przedsięwzięcia pn. Edukacja ekologiczna w sieci. Scenariusze będą realizowane po akceptacji Zamawiającego.</w:t>
      </w:r>
    </w:p>
    <w:sectPr w:rsidR="00B60DBD" w:rsidRPr="009D569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D" w:rsidRDefault="00B60DBD">
      <w:r>
        <w:separator/>
      </w:r>
    </w:p>
  </w:endnote>
  <w:endnote w:type="continuationSeparator" w:id="0">
    <w:p w:rsidR="00B60DBD" w:rsidRDefault="00B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60DB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7DDF51" wp14:editId="59ED106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B60DB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D26B885" wp14:editId="0181C28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D" w:rsidRDefault="00B60DBD">
      <w:r>
        <w:separator/>
      </w:r>
    </w:p>
  </w:footnote>
  <w:footnote w:type="continuationSeparator" w:id="0">
    <w:p w:rsidR="00B60DBD" w:rsidRDefault="00B6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B60DB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69A0691" wp14:editId="0DFAE4C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A93CDB8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trike w:val="0"/>
        <w:dstrike w:val="0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>
    <w:nsid w:val="06A51947"/>
    <w:multiLevelType w:val="hybridMultilevel"/>
    <w:tmpl w:val="D88E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672D"/>
    <w:multiLevelType w:val="hybridMultilevel"/>
    <w:tmpl w:val="D8E8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4D5A"/>
    <w:multiLevelType w:val="hybridMultilevel"/>
    <w:tmpl w:val="B020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0FA9"/>
    <w:multiLevelType w:val="hybridMultilevel"/>
    <w:tmpl w:val="EF52C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E240A"/>
    <w:multiLevelType w:val="hybridMultilevel"/>
    <w:tmpl w:val="3208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002B0"/>
    <w:multiLevelType w:val="hybridMultilevel"/>
    <w:tmpl w:val="BC30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61A1"/>
    <w:multiLevelType w:val="hybridMultilevel"/>
    <w:tmpl w:val="6330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220DC"/>
    <w:multiLevelType w:val="hybridMultilevel"/>
    <w:tmpl w:val="07F8F280"/>
    <w:lvl w:ilvl="0" w:tplc="8E362F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14F5"/>
    <w:multiLevelType w:val="hybridMultilevel"/>
    <w:tmpl w:val="C5B4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370F"/>
    <w:multiLevelType w:val="multilevel"/>
    <w:tmpl w:val="64BE6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743FF1"/>
    <w:multiLevelType w:val="hybridMultilevel"/>
    <w:tmpl w:val="213084C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6BE456C3"/>
    <w:multiLevelType w:val="hybridMultilevel"/>
    <w:tmpl w:val="6D64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E68C0"/>
    <w:multiLevelType w:val="hybridMultilevel"/>
    <w:tmpl w:val="A6B04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F21A0"/>
    <w:multiLevelType w:val="hybridMultilevel"/>
    <w:tmpl w:val="3AA2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3171C"/>
    <w:multiLevelType w:val="hybridMultilevel"/>
    <w:tmpl w:val="873ED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7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D"/>
    <w:rsid w:val="000203BB"/>
    <w:rsid w:val="000509DE"/>
    <w:rsid w:val="000509F7"/>
    <w:rsid w:val="00061F20"/>
    <w:rsid w:val="00080D83"/>
    <w:rsid w:val="000929C5"/>
    <w:rsid w:val="00096B15"/>
    <w:rsid w:val="000A4288"/>
    <w:rsid w:val="000C7D7E"/>
    <w:rsid w:val="000D283E"/>
    <w:rsid w:val="000E68EF"/>
    <w:rsid w:val="00120665"/>
    <w:rsid w:val="00124D4A"/>
    <w:rsid w:val="001304E7"/>
    <w:rsid w:val="00130B23"/>
    <w:rsid w:val="00133F57"/>
    <w:rsid w:val="001B210F"/>
    <w:rsid w:val="00234A14"/>
    <w:rsid w:val="00241C1F"/>
    <w:rsid w:val="002425AE"/>
    <w:rsid w:val="00243FF4"/>
    <w:rsid w:val="002C464A"/>
    <w:rsid w:val="002C6347"/>
    <w:rsid w:val="002D2064"/>
    <w:rsid w:val="002E1B3F"/>
    <w:rsid w:val="00315901"/>
    <w:rsid w:val="00320AAC"/>
    <w:rsid w:val="00325070"/>
    <w:rsid w:val="00325198"/>
    <w:rsid w:val="003352A8"/>
    <w:rsid w:val="0035482A"/>
    <w:rsid w:val="003619F2"/>
    <w:rsid w:val="00365820"/>
    <w:rsid w:val="003B1949"/>
    <w:rsid w:val="003B37BE"/>
    <w:rsid w:val="003C554F"/>
    <w:rsid w:val="003F35B5"/>
    <w:rsid w:val="0040149C"/>
    <w:rsid w:val="00414478"/>
    <w:rsid w:val="00440AAE"/>
    <w:rsid w:val="00480806"/>
    <w:rsid w:val="00486885"/>
    <w:rsid w:val="00492BD3"/>
    <w:rsid w:val="004B57E9"/>
    <w:rsid w:val="004B5A21"/>
    <w:rsid w:val="004B70BD"/>
    <w:rsid w:val="005143DD"/>
    <w:rsid w:val="0052111D"/>
    <w:rsid w:val="005219FC"/>
    <w:rsid w:val="00540569"/>
    <w:rsid w:val="00541CD0"/>
    <w:rsid w:val="00547F46"/>
    <w:rsid w:val="005760A9"/>
    <w:rsid w:val="00594464"/>
    <w:rsid w:val="005B4F6F"/>
    <w:rsid w:val="005C5326"/>
    <w:rsid w:val="005E2333"/>
    <w:rsid w:val="005E74B2"/>
    <w:rsid w:val="00615D2C"/>
    <w:rsid w:val="00621EB3"/>
    <w:rsid w:val="00622245"/>
    <w:rsid w:val="00622781"/>
    <w:rsid w:val="00640BFF"/>
    <w:rsid w:val="0069621B"/>
    <w:rsid w:val="006B2B14"/>
    <w:rsid w:val="006B4267"/>
    <w:rsid w:val="006C08EA"/>
    <w:rsid w:val="006D4A73"/>
    <w:rsid w:val="006F209E"/>
    <w:rsid w:val="0071696C"/>
    <w:rsid w:val="00727F94"/>
    <w:rsid w:val="007337EB"/>
    <w:rsid w:val="0074171F"/>
    <w:rsid w:val="00745D18"/>
    <w:rsid w:val="00776530"/>
    <w:rsid w:val="00791E8E"/>
    <w:rsid w:val="007A0109"/>
    <w:rsid w:val="007A0B94"/>
    <w:rsid w:val="007B2500"/>
    <w:rsid w:val="007D61D6"/>
    <w:rsid w:val="007E1B19"/>
    <w:rsid w:val="007E5F86"/>
    <w:rsid w:val="007F25E7"/>
    <w:rsid w:val="007F29C5"/>
    <w:rsid w:val="007F3623"/>
    <w:rsid w:val="00827311"/>
    <w:rsid w:val="00834BB4"/>
    <w:rsid w:val="00835187"/>
    <w:rsid w:val="0085600A"/>
    <w:rsid w:val="00873501"/>
    <w:rsid w:val="00876326"/>
    <w:rsid w:val="008945D9"/>
    <w:rsid w:val="008C0E16"/>
    <w:rsid w:val="009045C9"/>
    <w:rsid w:val="00925DE6"/>
    <w:rsid w:val="009301AE"/>
    <w:rsid w:val="009740BD"/>
    <w:rsid w:val="009C0030"/>
    <w:rsid w:val="009C1897"/>
    <w:rsid w:val="009D2E70"/>
    <w:rsid w:val="009D5691"/>
    <w:rsid w:val="009D71C1"/>
    <w:rsid w:val="009F2CF0"/>
    <w:rsid w:val="00A04690"/>
    <w:rsid w:val="00A11BD8"/>
    <w:rsid w:val="00A13F3F"/>
    <w:rsid w:val="00A40DD3"/>
    <w:rsid w:val="00A42DA2"/>
    <w:rsid w:val="00A43337"/>
    <w:rsid w:val="00A449EC"/>
    <w:rsid w:val="00A45865"/>
    <w:rsid w:val="00A8311B"/>
    <w:rsid w:val="00AD1EFE"/>
    <w:rsid w:val="00B01F08"/>
    <w:rsid w:val="00B16E8F"/>
    <w:rsid w:val="00B30401"/>
    <w:rsid w:val="00B57B4C"/>
    <w:rsid w:val="00B60DBD"/>
    <w:rsid w:val="00B6637D"/>
    <w:rsid w:val="00B81E50"/>
    <w:rsid w:val="00B87E48"/>
    <w:rsid w:val="00BB76D0"/>
    <w:rsid w:val="00BC363C"/>
    <w:rsid w:val="00BC538D"/>
    <w:rsid w:val="00C16E46"/>
    <w:rsid w:val="00C37825"/>
    <w:rsid w:val="00C40BA5"/>
    <w:rsid w:val="00C62C24"/>
    <w:rsid w:val="00C635B6"/>
    <w:rsid w:val="00C93532"/>
    <w:rsid w:val="00CA5732"/>
    <w:rsid w:val="00CA5CBD"/>
    <w:rsid w:val="00CE005B"/>
    <w:rsid w:val="00D0361A"/>
    <w:rsid w:val="00D14BC0"/>
    <w:rsid w:val="00D30ADD"/>
    <w:rsid w:val="00D43A0D"/>
    <w:rsid w:val="00D46867"/>
    <w:rsid w:val="00D526F3"/>
    <w:rsid w:val="00D801AC"/>
    <w:rsid w:val="00D84534"/>
    <w:rsid w:val="00DA2034"/>
    <w:rsid w:val="00DB67AF"/>
    <w:rsid w:val="00DC733E"/>
    <w:rsid w:val="00DF57BE"/>
    <w:rsid w:val="00E06500"/>
    <w:rsid w:val="00E57060"/>
    <w:rsid w:val="00E87616"/>
    <w:rsid w:val="00EA591C"/>
    <w:rsid w:val="00EA5C16"/>
    <w:rsid w:val="00EA601E"/>
    <w:rsid w:val="00EC730F"/>
    <w:rsid w:val="00ED46AE"/>
    <w:rsid w:val="00ED73DB"/>
    <w:rsid w:val="00EF000D"/>
    <w:rsid w:val="00F2463A"/>
    <w:rsid w:val="00F545A3"/>
    <w:rsid w:val="00F873E3"/>
    <w:rsid w:val="00FB570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64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E5F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64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E5F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lgr04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148</TotalTime>
  <Pages>6</Pages>
  <Words>1508</Words>
  <Characters>10459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uplgr06</cp:lastModifiedBy>
  <cp:revision>18</cp:revision>
  <cp:lastPrinted>2012-08-24T10:01:00Z</cp:lastPrinted>
  <dcterms:created xsi:type="dcterms:W3CDTF">2016-04-25T11:04:00Z</dcterms:created>
  <dcterms:modified xsi:type="dcterms:W3CDTF">2016-07-19T10:58:00Z</dcterms:modified>
</cp:coreProperties>
</file>